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ecf3b58797739456f041613398cbac8e45352e7"/>
    <w:p>
      <w:pPr>
        <w:pStyle w:val="Heading1"/>
        <w:jc w:val="center"/>
      </w:pPr>
      <w:r>
        <w:rPr>
          <w:color w:val="000000"/>
        </w:rPr>
        <w:t xml:space="preserve">Поручение на обработку персональных данных</w:t>
      </w:r>
    </w:p>
    <w:bookmarkStart w:id="20" w:name="раздел-1--стороны-поручения"/>
    <w:p>
      <w:pPr>
        <w:pStyle w:val="Heading2"/>
        <w:jc w:val="left"/>
      </w:pPr>
      <w:r>
        <w:rPr>
          <w:color w:val="000000"/>
        </w:rPr>
        <w:t xml:space="preserve">Раздел 1 — Стороны поручения</w:t>
      </w:r>
    </w:p>
    <w:p>
      <w:pPr>
        <w:pStyle w:val="FirstParagraph"/>
        <w:jc w:val="both"/>
      </w:pPr>
      <w:r>
        <w:t xml:space="preserve">Настоящее Поручение на обработку персональных данных (далее — Поручение) составлено в соответствии со статьёй 6 частью 3 Федерального закона от 27.07.2006 № 152-ФЗ «О персональных данных» между:</w:t>
      </w:r>
    </w:p>
    <w:p>
      <w:pPr>
        <w:pStyle w:val="BodyText"/>
        <w:jc w:val="both"/>
      </w:pPr>
      <w:r>
        <w:rPr>
          <w:b/>
          <w:bCs/>
        </w:rPr>
        <w:t xml:space="preserve">Поручителем (Оператором):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, ИНН</w:t>
      </w:r>
      <w:r>
        <w:t xml:space="preserve"> </w:t>
      </w:r>
      <w:r>
        <w:rPr>
          <w:shd w:val="clear" w:color="auto" w:fill="C6EFCE"/>
        </w:rPr>
        <w:t xml:space="preserve">1234567890</w:t>
      </w:r>
      <w:r>
        <w:t xml:space="preserve">, ОГРН</w:t>
      </w:r>
      <w:r>
        <w:t xml:space="preserve"> </w:t>
      </w:r>
      <w:r>
        <w:rPr>
          <w:shd w:val="clear" w:color="auto" w:fill="C6EFCE"/>
        </w:rPr>
        <w:t xml:space="preserve">1021234567890</w:t>
      </w:r>
      <w:r>
        <w:t xml:space="preserve">, юридический адрес:</w:t>
      </w:r>
      <w:r>
        <w:t xml:space="preserve"> </w:t>
      </w:r>
      <w:r>
        <w:rPr>
          <w:shd w:val="clear" w:color="auto" w:fill="C6EFCE"/>
        </w:rPr>
        <w:t xml:space="preserve">123456, г. Москва, ул. Примерная, д. 1, офис 1</w:t>
      </w:r>
      <w:r>
        <w:t xml:space="preserve">, в лице</w:t>
      </w:r>
      <w:r>
        <w:t xml:space="preserve"> </w:t>
      </w:r>
      <w:r>
        <w:rPr>
          <w:shd w:val="clear" w:color="auto" w:fill="C6EFCE"/>
        </w:rPr>
        <w:t xml:space="preserve">Генеральный директор</w:t>
      </w:r>
      <w:r>
        <w:t xml:space="preserve"> </w:t>
      </w:r>
      <w:r>
        <w:rPr>
          <w:shd w:val="clear" w:color="auto" w:fill="C6EFCE"/>
        </w:rPr>
        <w:t xml:space="preserve">И.И. Иванов</w:t>
      </w:r>
      <w:r>
        <w:t xml:space="preserve">, действующего на основании Устава (далее — Оператор);</w:t>
      </w:r>
    </w:p>
    <w:p>
      <w:pPr>
        <w:pStyle w:val="BodyText"/>
        <w:jc w:val="both"/>
      </w:pPr>
      <w:r>
        <w:rPr>
          <w:b/>
          <w:bCs/>
        </w:rPr>
        <w:t xml:space="preserve">Обработчиком (Поверенным):</w:t>
      </w:r>
      <w:r>
        <w:t xml:space="preserve"> </w:t>
      </w:r>
      <w:r>
        <w:rPr>
          <w:shd w:val="clear" w:color="auto" w:fill="C6EFCE"/>
        </w:rPr>
        <w:t xml:space="preserve">ООО «ПартнёрСофт»</w:t>
      </w:r>
      <w:r>
        <w:t xml:space="preserve">, ИНН</w:t>
      </w:r>
      <w:r>
        <w:t xml:space="preserve"> </w:t>
      </w:r>
      <w:r>
        <w:rPr>
          <w:shd w:val="clear" w:color="auto" w:fill="C6EFCE"/>
        </w:rPr>
        <w:t xml:space="preserve">9876543210</w:t>
      </w:r>
      <w:r>
        <w:t xml:space="preserve">, ОГРН</w:t>
      </w:r>
      <w:r>
        <w:t xml:space="preserve"> </w:t>
      </w:r>
      <w:r>
        <w:rPr>
          <w:shd w:val="clear" w:color="auto" w:fill="C6EFCE"/>
        </w:rPr>
        <w:t xml:space="preserve">1029876543210</w:t>
      </w:r>
      <w:r>
        <w:t xml:space="preserve">, юридический адрес:</w:t>
      </w:r>
      <w:r>
        <w:t xml:space="preserve"> </w:t>
      </w:r>
      <w:r>
        <w:rPr>
          <w:shd w:val="clear" w:color="auto" w:fill="C6EFCE"/>
        </w:rPr>
        <w:t xml:space="preserve">115093, г. Москва, ул. Павловская, д. 5</w:t>
      </w:r>
      <w:r>
        <w:t xml:space="preserve">, в лице</w:t>
      </w:r>
      <w:r>
        <w:t xml:space="preserve"> </w:t>
      </w:r>
      <w:r>
        <w:rPr>
          <w:shd w:val="clear" w:color="auto" w:fill="C6EFCE"/>
        </w:rPr>
        <w:t xml:space="preserve">Генеральный директор</w:t>
      </w:r>
      <w:r>
        <w:t xml:space="preserve"> </w:t>
      </w:r>
      <w:r>
        <w:rPr>
          <w:shd w:val="clear" w:color="auto" w:fill="C6EFCE"/>
        </w:rPr>
        <w:t xml:space="preserve">А.В. Смирнов</w:t>
      </w:r>
      <w:r>
        <w:t xml:space="preserve">, действующего на основании Устава, по Договору №</w:t>
      </w:r>
      <w:r>
        <w:t xml:space="preserve"> </w:t>
      </w:r>
      <w:r>
        <w:rPr>
          <w:shd w:val="clear" w:color="auto" w:fill="C6EFCE"/>
        </w:rPr>
        <w:t xml:space="preserve">45/2026</w:t>
      </w:r>
      <w:r>
        <w:t xml:space="preserve"> </w:t>
      </w:r>
      <w:r>
        <w:t xml:space="preserve">от</w:t>
      </w:r>
      <w:r>
        <w:t xml:space="preserve"> </w:t>
      </w:r>
      <w:r>
        <w:rPr>
          <w:shd w:val="clear" w:color="auto" w:fill="C6EFCE"/>
        </w:rPr>
        <w:t xml:space="preserve">01.06.2026</w:t>
      </w:r>
      <w:r>
        <w:t xml:space="preserve"> </w:t>
      </w:r>
      <w:r>
        <w:t xml:space="preserve">(далее — Обработчик).</w:t>
      </w:r>
    </w:p>
    <w:bookmarkEnd w:id="20"/>
    <w:bookmarkStart w:id="22" w:name="раздел-2--правовое-основание-поручения"/>
    <w:p>
      <w:pPr>
        <w:pStyle w:val="Heading2"/>
        <w:jc w:val="left"/>
      </w:pPr>
      <w:r>
        <w:rPr>
          <w:color w:val="000000"/>
        </w:rPr>
        <w:t xml:space="preserve">Раздел 2 — Правовое основание поручения</w:t>
      </w:r>
    </w:p>
    <w:p>
      <w:pPr>
        <w:pStyle w:val="FirstParagraph"/>
        <w:jc w:val="both"/>
      </w:pPr>
      <w:r>
        <w:t xml:space="preserve">В соответствии со статьёй 6 частью 3 Федерального закона от 27.07.2006 № 152-ФЗ «О персональных данных»: «Оператор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 (в том числе государственного или муниципального контракта) либо путём принятия государственным или муниципальным органом соответствующего акта.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настоящим Федеральным законом».</w:t>
      </w:r>
    </w:p>
    <w:p>
      <w:pPr>
        <w:pStyle w:val="BodyText"/>
        <w:jc w:val="both"/>
      </w:pPr>
      <w:r>
        <w:t xml:space="preserve">В соответствии со статьёй 6 частью 5 Федерального закона от 27.07.2006 № 152-ФЗ: «Лицо, осуществляющее обработку персональных данных по поручению оператора, не обязано получать согласие субъекта персональных данных на обработку его персональных данных».</w:t>
      </w:r>
    </w:p>
    <w:p>
      <w:pPr>
        <w:pStyle w:val="BodyText"/>
        <w:jc w:val="both"/>
      </w:pPr>
      <w:r>
        <w:t xml:space="preserve">На основании указанных норм, Оператор поручает Обработчику осуществление операций с персональными данными субъектов, указанных в разделе 3 настоящего Поручения, исключительно в рамках целей, перечисленных в разделе 2.1.</w:t>
      </w:r>
    </w:p>
    <w:bookmarkStart w:id="21" w:name="Xabac4a3692630fb19b5b3d91d7783a59c2c63b7"/>
    <w:p>
      <w:pPr>
        <w:pStyle w:val="Heading3"/>
        <w:jc w:val="left"/>
      </w:pPr>
      <w:r>
        <w:rPr>
          <w:color w:val="000000"/>
        </w:rPr>
        <w:t xml:space="preserve">2.1. Цели обработки, поручаемые действия и категории персональных данных</w:t>
      </w:r>
    </w:p>
    <w:p>
      <w:pPr>
        <w:pStyle w:val="FirstParagraph"/>
        <w:jc w:val="both"/>
      </w:pPr>
      <w:r>
        <w:t xml:space="preserve">Обработчик осуществляет следующие операции с персональными данными субъектов: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Цель обработки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Правовое основание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Категории персональных данных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Поручаемые действия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обеспечение технической поддержки ИТ-инфраструктуры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п. 5 ч. 1 ст. 6 Федерального закона № 152-ФЗ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фамилия, имя, отчество; должность; контактные данные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сбор, запись, систематизация, хранение, уточнение, извлечение, использование, передача Оператору, блокирование, удаление, уничтожение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хранение резервных копий данных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ч. 3 ст. 6 Федерального закона № 152-ФЗ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адрес электронной почты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хранение, уточнение, извлечение, использование</w:t>
            </w:r>
          </w:p>
        </w:tc>
      </w:tr>
    </w:tbl>
    <w:p>
      <w:pPr>
        <w:pStyle w:val="BodyText"/>
        <w:jc w:val="both"/>
      </w:pPr>
      <w:r>
        <w:t xml:space="preserve">Совокупность действий Обработчика с персональными данными субъектов ограничена перечнем, установленным в настоящей таблице, и не подлежит расширению без письменного согласования с Оператором.</w:t>
      </w:r>
    </w:p>
    <w:bookmarkEnd w:id="21"/>
    <w:bookmarkEnd w:id="22"/>
    <w:bookmarkStart w:id="23" w:name="X8a330813b213126a48fd2cdc0f3537de17bed26"/>
    <w:p>
      <w:pPr>
        <w:pStyle w:val="Heading2"/>
        <w:jc w:val="left"/>
      </w:pPr>
      <w:r>
        <w:rPr>
          <w:color w:val="000000"/>
        </w:rPr>
        <w:t xml:space="preserve">Раздел 3 — Категории субъектов персональных данных</w:t>
      </w:r>
    </w:p>
    <w:p>
      <w:pPr>
        <w:pStyle w:val="FirstParagraph"/>
        <w:jc w:val="both"/>
      </w:pPr>
      <w:r>
        <w:t xml:space="preserve">Настоящее Поручение распространяется на персональные данные следующих категорий субъектов:</w:t>
      </w:r>
    </w:p>
    <w:p>
      <w:pPr>
        <w:pStyle w:val="Compact"/>
        <w:numPr>
          <w:ilvl w:val="0"/>
          <w:numId w:val="1001"/>
        </w:numPr>
        <w:jc w:val="both"/>
      </w:pPr>
      <w:r>
        <w:rPr>
          <w:shd w:val="clear" w:color="auto" w:fill="C6EFCE"/>
        </w:rPr>
        <w:t xml:space="preserve">сотрудники Оператора</w:t>
      </w:r>
    </w:p>
    <w:p>
      <w:pPr>
        <w:pStyle w:val="FirstParagraph"/>
        <w:jc w:val="both"/>
      </w:pPr>
      <w:r>
        <w:t xml:space="preserve">Обработчик не вправе обрабатывать персональные данные иных категорий субъектов без отдельного письменного поручения Оператора.</w:t>
      </w:r>
    </w:p>
    <w:bookmarkEnd w:id="23"/>
    <w:bookmarkStart w:id="25" w:name="раздел-4--обязанности-обработчика"/>
    <w:p>
      <w:pPr>
        <w:pStyle w:val="Heading2"/>
        <w:jc w:val="left"/>
      </w:pPr>
      <w:r>
        <w:rPr>
          <w:color w:val="000000"/>
        </w:rPr>
        <w:t xml:space="preserve">Раздел 4 — Обязанности Обработчика</w:t>
      </w:r>
    </w:p>
    <w:p>
      <w:pPr>
        <w:pStyle w:val="FirstParagraph"/>
        <w:jc w:val="both"/>
      </w:pPr>
      <w:r>
        <w:t xml:space="preserve">Обработчик обязан соблюдать принципы и правила обработки персональных данных, установленные Федеральным законом от 27.07.2006 № 152-ФЗ, в том числе выполнять требования статьи 18.1 части 1 и статьи 19 указанного закона: назначить лицо, ответственное за организацию обработки персональных данных, принять правовые, организационные и технические меры для обеспечения безопасности персональных данных (статья 18.1 часть 1 Федерального закона от 27.07.2006 № 152-ФЗ).</w:t>
      </w:r>
    </w:p>
    <w:p>
      <w:pPr>
        <w:pStyle w:val="BodyText"/>
        <w:jc w:val="both"/>
      </w:pPr>
      <w:r>
        <w:rPr>
          <w:b/>
          <w:bCs/>
        </w:rPr>
        <w:t xml:space="preserve">4.1. Конфиденциальность.</w:t>
      </w:r>
      <w:r>
        <w:t xml:space="preserve"> </w:t>
      </w:r>
      <w:r>
        <w:t xml:space="preserve">Обработчик обязан обеспечивать конфиденциальность персональных данных, к которым получает доступ в рамках настоящего Поручения: не раскрывать персональные данные третьим лицам и не распространять их без письменного согласия Оператора, если иное не предусмотрено федеральным законом.</w:t>
      </w:r>
    </w:p>
    <w:p>
      <w:pPr>
        <w:pStyle w:val="BodyText"/>
        <w:jc w:val="both"/>
      </w:pPr>
      <w:r>
        <w:rPr>
          <w:b/>
          <w:bCs/>
        </w:rPr>
        <w:t xml:space="preserve">4.2. Технические и организационные меры защиты.</w:t>
      </w:r>
      <w:r>
        <w:t xml:space="preserve"> </w:t>
      </w:r>
      <w:r>
        <w:t xml:space="preserve">Обработчик обязан принять и поддерживать технические и организационные меры по обеспечению безопасности персональных данных, предусмотренные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 а также приказами ФСТЭК России и ФСБ России, применимыми к Уровню защищённости, установленному для обрабатываемых персональных данных.</w:t>
      </w:r>
    </w:p>
    <w:p>
      <w:pPr>
        <w:pStyle w:val="BodyText"/>
        <w:jc w:val="both"/>
      </w:pPr>
      <w:r>
        <w:rPr>
          <w:b/>
          <w:bCs/>
        </w:rPr>
        <w:t xml:space="preserve">4.3. Учёт машинных носителей.</w:t>
      </w:r>
      <w:r>
        <w:t xml:space="preserve"> </w:t>
      </w:r>
      <w:r>
        <w:t xml:space="preserve">Обработчик обязан вести учёт машинных носителей персональных данных в порядке, согласованном с Оператором, обеспечивать их физическую сохранность и ограничивать доступ к ним неуполномоченных лиц.</w:t>
      </w:r>
    </w:p>
    <w:p>
      <w:pPr>
        <w:pStyle w:val="BodyText"/>
        <w:jc w:val="both"/>
      </w:pPr>
      <w:r>
        <w:rPr>
          <w:b/>
          <w:bCs/>
        </w:rPr>
        <w:t xml:space="preserve">4.4. Уведомление об инцидентах.</w:t>
      </w:r>
      <w:r>
        <w:t xml:space="preserve"> </w:t>
      </w:r>
      <w:r>
        <w:t xml:space="preserve">Обработчик обязан незамедлительно, но не позднее 24 (двадцати четырёх) часов с момента обнаружения любого инцидента, связанного с нарушением безопасности персональных данных (несанкционированный доступ, утечка, уничтожение, блокирование, изменение), уведомить Оператора по электронной почте</w:t>
      </w:r>
      <w:r>
        <w:t xml:space="preserve"> </w:t>
      </w:r>
      <w:hyperlink r:id="rId24">
        <w:r>
          <w:rPr>
            <w:rStyle w:val="Hyperlink"/>
            <w:shd w:val="clear" w:color="auto" w:fill="C6EFCE"/>
          </w:rPr>
          <w:t xml:space="preserve">privacy@romashka.ru</w:t>
        </w:r>
      </w:hyperlink>
      <w:r>
        <w:t xml:space="preserve"> </w:t>
      </w:r>
      <w:r>
        <w:t xml:space="preserve">с последующим письменным подтверждением.</w:t>
      </w:r>
    </w:p>
    <w:p>
      <w:pPr>
        <w:pStyle w:val="BodyText"/>
        <w:jc w:val="both"/>
      </w:pPr>
      <w:r>
        <w:rPr>
          <w:b/>
          <w:bCs/>
        </w:rPr>
        <w:t xml:space="preserve">4.5. Предоставление доказательств соответствия.</w:t>
      </w:r>
      <w:r>
        <w:t xml:space="preserve"> </w:t>
      </w:r>
      <w:r>
        <w:t xml:space="preserve">Обработчик обязан по письменному запросу Оператора в течение 10 (десяти) рабочих дней предоставлять документы и иные доказательства, подтверждающие соблюдение требований настоящего Поручения и применимого законодательства о персональных данных.</w:t>
      </w:r>
    </w:p>
    <w:p>
      <w:pPr>
        <w:pStyle w:val="BodyText"/>
        <w:jc w:val="both"/>
      </w:pPr>
      <w:r>
        <w:rPr>
          <w:b/>
          <w:bCs/>
        </w:rPr>
        <w:t xml:space="preserve">4.6. Трансграничная передача персональных данных.</w:t>
      </w:r>
      <w:r>
        <w:t xml:space="preserve"> </w:t>
      </w:r>
      <w:r>
        <w:t xml:space="preserve">Обработчик не вправе осуществлять трансграничную передачу персональных данных субъектов, полученных по настоящему Поручению, без предварительного письменного согласования с Оператором и выполнения требований главы 4 Федерального закона от 27.07.2006 № 152-ФЗ.</w:t>
      </w:r>
    </w:p>
    <w:p>
      <w:pPr>
        <w:pStyle w:val="BodyText"/>
        <w:jc w:val="both"/>
      </w:pPr>
      <w:r>
        <w:rPr>
          <w:b/>
          <w:bCs/>
        </w:rPr>
        <w:t xml:space="preserve">4.7. Субпоручение.</w:t>
      </w:r>
      <w:r>
        <w:t xml:space="preserve"> </w:t>
      </w:r>
      <w:r>
        <w:t xml:space="preserve">Обработчик не вправе привлекать третьих лиц для обработки персональных данных в рамках настоящего Поручения без предварительного письменного согласия Оператора.</w:t>
      </w:r>
    </w:p>
    <w:bookmarkEnd w:id="25"/>
    <w:bookmarkStart w:id="26" w:name="X861c3c53c8c65831ad56759f60b3c23fcc5d8ad"/>
    <w:p>
      <w:pPr>
        <w:pStyle w:val="Heading2"/>
        <w:jc w:val="left"/>
      </w:pPr>
      <w:r>
        <w:rPr>
          <w:color w:val="000000"/>
        </w:rPr>
        <w:t xml:space="preserve">Раздел 5 — Ответственность сторон и контроль</w:t>
      </w:r>
    </w:p>
    <w:p>
      <w:pPr>
        <w:pStyle w:val="FirstParagraph"/>
        <w:jc w:val="both"/>
      </w:pPr>
      <w:r>
        <w:rPr>
          <w:b/>
          <w:bCs/>
        </w:rPr>
        <w:t xml:space="preserve">5.1.</w:t>
      </w:r>
      <w:r>
        <w:t xml:space="preserve"> </w:t>
      </w:r>
      <w:r>
        <w:t xml:space="preserve">Ответственность перед субъектами персональных данных за действия Обработчика по настоящему Поручению несёт Оператор в соответствии со статьёй 6 частью 3 Федерального закона от 27.07.2006 № 152-ФЗ. Обработчик несёт ответственность перед Оператором в случае нарушения условий настоящего Поручения и требований применимого законодательства.</w:t>
      </w:r>
    </w:p>
    <w:p>
      <w:pPr>
        <w:pStyle w:val="BodyText"/>
        <w:jc w:val="both"/>
      </w:pPr>
      <w:r>
        <w:rPr>
          <w:b/>
          <w:bCs/>
        </w:rPr>
        <w:t xml:space="preserve">5.2.</w:t>
      </w:r>
      <w:r>
        <w:t xml:space="preserve"> </w:t>
      </w:r>
      <w:r>
        <w:t xml:space="preserve">Оператор вправе осуществлять плановые и внеплановые проверки соблюдения Обработчиком условий настоящего Поручения. Плановые проверки проводятся не чаще одного раза в квартал. Внеплановые проверки проводятся при наличии оснований полагать, что условия Поручения нарушены. Обработчик обязан обеспечивать Оператору доступ к документам и системам, необходимым для проведения проверки.</w:t>
      </w:r>
    </w:p>
    <w:p>
      <w:pPr>
        <w:pStyle w:val="BodyText"/>
        <w:jc w:val="both"/>
      </w:pPr>
      <w:r>
        <w:rPr>
          <w:b/>
          <w:bCs/>
        </w:rPr>
        <w:t xml:space="preserve">5.3.</w:t>
      </w:r>
      <w:r>
        <w:t xml:space="preserve"> </w:t>
      </w:r>
      <w:r>
        <w:t xml:space="preserve">В части, не урегулированной настоящим Поручением, стороны руководствуются законодательством Российской Федерации о персональных данных.</w:t>
      </w:r>
    </w:p>
    <w:bookmarkEnd w:id="26"/>
    <w:bookmarkStart w:id="27" w:name="X2e04f6050d43f1ee5eec3242468a86fc8d1495e"/>
    <w:p>
      <w:pPr>
        <w:pStyle w:val="Heading2"/>
        <w:jc w:val="left"/>
      </w:pPr>
      <w:r>
        <w:rPr>
          <w:color w:val="000000"/>
        </w:rPr>
        <w:t xml:space="preserve">Раздел 6 — Срок действия Поручения и порядок прекращения</w:t>
      </w:r>
    </w:p>
    <w:p>
      <w:pPr>
        <w:pStyle w:val="FirstParagraph"/>
        <w:jc w:val="both"/>
      </w:pPr>
      <w:r>
        <w:rPr>
          <w:b/>
          <w:bCs/>
        </w:rPr>
        <w:t xml:space="preserve">6.1.</w:t>
      </w:r>
      <w:r>
        <w:t xml:space="preserve"> </w:t>
      </w:r>
      <w:r>
        <w:t xml:space="preserve">Настоящее Поручение вступает в силу с момента его подписания обеими сторонами и действует до расторжения Договора №</w:t>
      </w:r>
      <w:r>
        <w:t xml:space="preserve"> </w:t>
      </w:r>
      <w:r>
        <w:rPr>
          <w:shd w:val="clear" w:color="auto" w:fill="C6EFCE"/>
        </w:rPr>
        <w:t xml:space="preserve">45/2026</w:t>
      </w:r>
      <w:r>
        <w:t xml:space="preserve"> </w:t>
      </w:r>
      <w:r>
        <w:t xml:space="preserve">либо до его замены новым поручением, подписанным сторонами.</w:t>
      </w:r>
    </w:p>
    <w:p>
      <w:pPr>
        <w:pStyle w:val="BodyText"/>
        <w:jc w:val="both"/>
      </w:pPr>
      <w:r>
        <w:rPr>
          <w:b/>
          <w:bCs/>
        </w:rPr>
        <w:t xml:space="preserve">6.2. Порядок прекращения.</w:t>
      </w:r>
    </w:p>
    <w:p>
      <w:pPr>
        <w:pStyle w:val="BodyText"/>
        <w:jc w:val="both"/>
      </w:pPr>
      <w:r>
        <w:t xml:space="preserve">При расторжении Договора, достижении цели обработки или иных основаниях прекращения настоящего Поручения Обработчик обязан в течение тридцати дней уничтожить полученные персональные данные или обеспечить их обезличивание, либо возвратить персональные данные Оператору — по выбору Оператора, выраженному в письменной форме. Уничтожение персональных данных оформляется Актом об уничтожении персональных данных, копия которого передаётся Оператору (статья 21 часть 3 Федерального закона от 27.07.2006 № 152-ФЗ).</w:t>
      </w:r>
    </w:p>
    <w:p>
      <w:pPr>
        <w:pStyle w:val="BodyText"/>
        <w:jc w:val="both"/>
      </w:pPr>
      <w:r>
        <w:rPr>
          <w:b/>
          <w:bCs/>
        </w:rPr>
        <w:t xml:space="preserve">6.3.</w:t>
      </w:r>
      <w:r>
        <w:t xml:space="preserve"> </w:t>
      </w:r>
      <w:r>
        <w:t xml:space="preserve">По истечении указанного срока Обработчик не вправе хранить, использовать или иным образом обрабатывать персональные данные субъектов, полученные по настоящему Поручению, за исключением случаев, предусмотренных федеральным законом.</w:t>
      </w:r>
    </w:p>
    <w:bookmarkEnd w:id="27"/>
    <w:bookmarkStart w:id="28" w:name="раздел-7--подписи-сторон"/>
    <w:p>
      <w:pPr>
        <w:pStyle w:val="Heading2"/>
        <w:jc w:val="left"/>
      </w:pPr>
      <w:r>
        <w:rPr>
          <w:color w:val="000000"/>
        </w:rPr>
        <w:t xml:space="preserve">Раздел 7 — Подписи сторон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3960"/>
        <w:gridCol w:w="396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ПОРУЧИТЕЛЬ (Оператор)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b/>
                <w:bCs/>
              </w:rPr>
              <w:t xml:space="preserve">ОБРАБОТЧИК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Общество с ограниченной ответственностью «Ромашка»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ООО «ПартнёрСофт»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ИНН</w:t>
            </w:r>
            <w:r>
              <w:t xml:space="preserve"> </w:t>
            </w:r>
            <w:r>
              <w:rPr>
                <w:shd w:val="clear" w:color="auto" w:fill="C6EFCE"/>
              </w:rPr>
              <w:t xml:space="preserve">1234567890</w:t>
            </w:r>
            <w:r>
              <w:t xml:space="preserve">, ОГРН</w:t>
            </w:r>
            <w:r>
              <w:t xml:space="preserve"> </w:t>
            </w:r>
            <w:r>
              <w:rPr>
                <w:shd w:val="clear" w:color="auto" w:fill="C6EFCE"/>
              </w:rPr>
              <w:t xml:space="preserve">1021234567890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ИНН</w:t>
            </w:r>
            <w:r>
              <w:t xml:space="preserve"> </w:t>
            </w:r>
            <w:r>
              <w:rPr>
                <w:shd w:val="clear" w:color="auto" w:fill="C6EFCE"/>
              </w:rPr>
              <w:t xml:space="preserve">9876543210</w:t>
            </w:r>
            <w:r>
              <w:t xml:space="preserve">, ОГРН</w:t>
            </w:r>
            <w:r>
              <w:t xml:space="preserve"> </w:t>
            </w:r>
            <w:r>
              <w:rPr>
                <w:shd w:val="clear" w:color="auto" w:fill="C6EFCE"/>
              </w:rPr>
              <w:t xml:space="preserve">1029876543210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123456, г. Москва, ул. Примерная, д. 1, офис 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115093, г. Москва, ул. Павловская, д. 5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Генеральный директор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Генеральный директор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____________________ /</w:t>
            </w:r>
            <w:r>
              <w:t xml:space="preserve"> </w:t>
            </w:r>
            <w:r>
              <w:rPr>
                <w:shd w:val="clear" w:color="auto" w:fill="C6EFCE"/>
              </w:rPr>
              <w:t xml:space="preserve">И.И. Иванов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____________________ /</w:t>
            </w:r>
            <w:r>
              <w:t xml:space="preserve"> </w:t>
            </w:r>
            <w:r>
              <w:rPr>
                <w:shd w:val="clear" w:color="auto" w:fill="C6EFCE"/>
              </w:rPr>
              <w:t xml:space="preserve">А.В. Смирнов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М.П.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М.П.</w:t>
            </w:r>
          </w:p>
        </w:tc>
      </w:tr>
    </w:tbl>
    <w:bookmarkEnd w:id="28"/>
    <w:bookmarkStart w:id="29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оформлении поручения на обработку ПДн. Удалите страницу перед подписанием документа обеими сторонами.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Раздел 1 — Стороны поручения: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~~1234567890~~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~~1021234567890~~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~~123456, г. Москва, ул. Примерная, д. 1, офис 1~~</w:t>
      </w:r>
      <w:r>
        <w:t xml:space="preserve"> </w:t>
      </w:r>
      <w:r>
        <w:t xml:space="preserve">— полное наименование, ИНН, ОГРН и юридический адрес вашей организации (Оператора)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~~Генеральный директор~~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~~И.И. Иванов~~</w:t>
      </w:r>
      <w:r>
        <w:t xml:space="preserve"> </w:t>
      </w:r>
      <w:r>
        <w:t xml:space="preserve">— должность и инициалы с фамилией руководителя, подписывающего документ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~~ООО «ПартнёрСофт»~~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~~9876543210~~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~~1029876543210~~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~~115093, г. Москва, ул. Павловская, д. 5~~</w:t>
      </w:r>
      <w:r>
        <w:t xml:space="preserve"> </w:t>
      </w:r>
      <w:r>
        <w:t xml:space="preserve">— реквизиты организации-Обработчика (подрядчик, которому передаётся обработка)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~~Генеральный директор~~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~~А.В. Смирнов~~</w:t>
      </w:r>
      <w:r>
        <w:t xml:space="preserve"> </w:t>
      </w:r>
      <w:r>
        <w:t xml:space="preserve">— должность и инициалы руководителя Обработчика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~~45/2026~~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~~01.06.2026~~</w:t>
      </w:r>
      <w:r>
        <w:t xml:space="preserve"> </w:t>
      </w:r>
      <w:r>
        <w:t xml:space="preserve">— номер и дата основного договора, к которому оформляется поручение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2.1 — Цели и категории ПДн: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rStyle w:val="VerbatimChar"/>
        </w:rPr>
        <w:t xml:space="preserve">[processor.purpose1/2]</w:t>
      </w:r>
      <w:r>
        <w:t xml:space="preserve"> </w:t>
      </w:r>
      <w:r>
        <w:t xml:space="preserve">— конкретные цели обработки (например: «ведение кадрового учёта», «расчёт заработной платы»); формулировки должны совпадать с Политикой ПДн оператора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rStyle w:val="VerbatimChar"/>
        </w:rPr>
        <w:t xml:space="preserve">[processor.legalBasis1/2]</w:t>
      </w:r>
      <w:r>
        <w:t xml:space="preserve"> </w:t>
      </w:r>
      <w:r>
        <w:t xml:space="preserve">— правовое основание (ст. 6 ч. 1 152-ФЗ: согласие, договор, закон и т.п.)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rStyle w:val="VerbatimChar"/>
        </w:rPr>
        <w:t xml:space="preserve">[processor.pdCategories1/2]</w:t>
      </w:r>
      <w:r>
        <w:t xml:space="preserve"> </w:t>
      </w:r>
      <w:r>
        <w:t xml:space="preserve">— перечень категорий ПДн (ФИО, паспортные данные, СНИЛС, адрес и т.д.); не включайте данные, которые фактически не передаются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3 — Субъекты:</w:t>
      </w:r>
    </w:p>
    <w:p>
      <w:pPr>
        <w:pStyle w:val="Compact"/>
        <w:numPr>
          <w:ilvl w:val="0"/>
          <w:numId w:val="1004"/>
        </w:numPr>
        <w:jc w:val="both"/>
        <w:shd w:val="clear" w:color="auto" w:fill="F2F2F2"/>
      </w:pPr>
      <w:r>
        <w:rPr>
          <w:rStyle w:val="VerbatimChar"/>
        </w:rPr>
        <w:t xml:space="preserve">~~сотрудники Оператора~~</w:t>
      </w:r>
      <w:r>
        <w:t xml:space="preserve"> </w:t>
      </w:r>
      <w:r>
        <w:t xml:space="preserve">— кого касаются передаваемые данные (работники, клиенты, посетители сайта и т.п.)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4.4 — Уведомление об инцидентах: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rPr>
          <w:rStyle w:val="VerbatimChar"/>
        </w:rPr>
        <w:t xml:space="preserve">~~privacy@romashka.ru~~</w:t>
      </w:r>
      <w:r>
        <w:t xml:space="preserve"> </w:t>
      </w:r>
      <w:r>
        <w:t xml:space="preserve">— адрес электронной почты для получения уведомлений об инцидентах от Обработчика (срок уведомления — 24 часа, п. 4.4)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Специфика документа: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Поручение оформляется на основании</w:t>
      </w:r>
      <w:r>
        <w:t xml:space="preserve"> </w:t>
      </w:r>
      <w:r>
        <w:rPr>
          <w:b/>
          <w:bCs/>
        </w:rPr>
        <w:t xml:space="preserve">ст. 6 ч. 3 152-ФЗ</w:t>
      </w:r>
      <w:r>
        <w:t xml:space="preserve"> </w:t>
      </w:r>
      <w:r>
        <w:t xml:space="preserve">— Обработчик не получает согласие субъектов самостоятельно (ст. 6 ч. 5)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При прекращении поручения Обработчик обязан уничтожить ПДн</w:t>
      </w:r>
      <w:r>
        <w:t xml:space="preserve"> </w:t>
      </w:r>
      <w:r>
        <w:rPr>
          <w:b/>
          <w:bCs/>
        </w:rPr>
        <w:t xml:space="preserve">в течение 30 дней</w:t>
      </w:r>
      <w:r>
        <w:t xml:space="preserve"> </w:t>
      </w:r>
      <w:r>
        <w:t xml:space="preserve">и передать Акт об уничтожении (ст. 21 ч. 3 152-ФЗ)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Субпоручение и трансграничная передача — только с письменного согласия Оператора (разделы 4.6–4.7)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Документ хранится весь срок действия договора с Обработчиком</w:t>
      </w:r>
      <w:r>
        <w:t xml:space="preserve"> </w:t>
      </w:r>
      <w:r>
        <w:rPr>
          <w:b/>
          <w:bCs/>
        </w:rPr>
        <w:t xml:space="preserve">плюс 3 года</w:t>
      </w:r>
      <w:r>
        <w:t xml:space="preserve"> </w:t>
      </w:r>
      <w:r>
        <w:t xml:space="preserve">после его прекращения (общий срок исковой давности)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На обоих экземплярах — подписи и печати сторон; один экземпляр — у Оператора, второй — у Обработчика</w:t>
      </w:r>
    </w:p>
    <w:bookmarkEnd w:id="29"/>
    <w:bookmarkEnd w:id="30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Поручение на обработку персональных данных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24" Type="http://schemas.openxmlformats.org/officeDocument/2006/relationships/hyperlink" Target="mailto:privacy@romashka.ru" TargetMode="External"/></Relationships>
</file>

<file path=word/_rels/footnotes.xml.rels><?xml version='1.0' encoding='UTF-8' standalone='yes'?>
<Relationships xmlns="http://schemas.openxmlformats.org/package/2006/relationships"><Relationship Id="rId24" Type="http://schemas.openxmlformats.org/officeDocument/2006/relationships/hyperlink" Target="mailto:privacy@romash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2026-06-05T15:33:24Z</dcterms:created>
  <dcterms:modified xsi:type="dcterms:W3CDTF">2026-06-05T15:33:24Z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