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13371d76bc9fe9c19f7519c9194bba3bed1c3fc"/>
    <w:p>
      <w:pPr>
        <w:pStyle w:val="Heading1"/>
        <w:jc w:val="center"/>
      </w:pPr>
      <w:r>
        <w:rPr>
          <w:color w:val="000000"/>
        </w:rPr>
        <w:t xml:space="preserve">Положение об обработке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Оператор: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(ИНН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)</w:t>
      </w:r>
    </w:p>
    <w:p>
      <w:pPr>
        <w:pStyle w:val="BodyText"/>
        <w:jc w:val="both"/>
      </w:pPr>
      <w:r>
        <w:rPr>
          <w:b/>
          <w:bCs/>
        </w:rPr>
        <w:t xml:space="preserve">Утверждено:</w:t>
      </w:r>
      <w:r>
        <w:t xml:space="preserve"> </w:t>
      </w: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both"/>
      </w:pPr>
      <w:r>
        <w:rPr>
          <w:b/>
          <w:bCs/>
        </w:rPr>
        <w:t xml:space="preserve">Дата:</w:t>
      </w:r>
      <w:r>
        <w:t xml:space="preserve"> </w:t>
      </w:r>
      <w:r>
        <w:rPr>
          <w:shd w:val="clear" w:color="auto" w:fill="C6EFCE"/>
        </w:rPr>
        <w:t xml:space="preserve">05.06.2026</w:t>
      </w:r>
    </w:p>
    <w:bookmarkStart w:id="20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Настоящее Положение устанавливает цели, принципы, порядок и условия обработки персональных данных в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Оператор), а также определяет права субъектов персональных данных и обязанности Оператора при осуществлении такой обработки.</w:t>
      </w:r>
    </w:p>
    <w:p>
      <w:pPr>
        <w:pStyle w:val="BodyText"/>
        <w:jc w:val="both"/>
      </w:pPr>
      <w:r>
        <w:t xml:space="preserve">Положение разработано во исполнение обязанности, установленной ст. 18.1 ч. 2 Федерального закона от 27.07.2006 № 152-ФЗ «О персональных данных» (далее — 152-ФЗ), согласно которой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данных.</w:t>
      </w:r>
    </w:p>
    <w:p>
      <w:pPr>
        <w:pStyle w:val="BodyText"/>
        <w:jc w:val="both"/>
      </w:pPr>
      <w:r>
        <w:t xml:space="preserve">Настоящее Положение также разработано с учётом требований: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Конституции Российской Федерации (ст. 24);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Трудового кодекса Российской Федерации (глава 14);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Налогового кодекса Российской Федерации;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Постановления Правительства РФ от 01.11.2012 № 1119 «Об утверждении требований к защите персональных данных...»;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Приказа ФСТЭК России от 18.02.2013 № 21.</w:t>
      </w:r>
    </w:p>
    <w:p>
      <w:pPr>
        <w:pStyle w:val="FirstParagraph"/>
        <w:jc w:val="both"/>
      </w:pPr>
      <w:r>
        <w:t xml:space="preserve">Настоящее Положение распространяется на все процессы обработки персональных данных, осуществляемые Оператором — как с использованием средств автоматизации, так и без таковых. Требования Положения обязательны для всех работников</w:t>
      </w:r>
      <w:r>
        <w:t xml:space="preserve"> </w:t>
      </w:r>
      <w:r>
        <w:rPr>
          <w:shd w:val="clear" w:color="auto" w:fill="C6EFCE"/>
        </w:rPr>
        <w:t xml:space="preserve">ООО «Ромашка»</w:t>
      </w:r>
      <w:r>
        <w:t xml:space="preserve">, имеющих доступ к персональным данным в рамках исполнения должностных обязанностей.</w:t>
      </w:r>
    </w:p>
    <w:bookmarkEnd w:id="20"/>
    <w:bookmarkStart w:id="21" w:name="X0b59c7f4bafa99d7465b5b278530371aceb2e3c"/>
    <w:p>
      <w:pPr>
        <w:pStyle w:val="Heading2"/>
        <w:jc w:val="left"/>
      </w:pPr>
      <w:r>
        <w:rPr>
          <w:color w:val="000000"/>
        </w:rPr>
        <w:t xml:space="preserve">2. Основные понятия</w:t>
      </w:r>
    </w:p>
    <w:p>
      <w:pPr>
        <w:pStyle w:val="FirstParagraph"/>
        <w:jc w:val="both"/>
      </w:pPr>
      <w:r>
        <w:t xml:space="preserve">В настоящем Положении используются следующие понятия:</w:t>
      </w:r>
    </w:p>
    <w:p>
      <w:pPr>
        <w:pStyle w:val="BodyText"/>
        <w:jc w:val="both"/>
      </w:pPr>
      <w:r>
        <w:rPr>
          <w:b/>
          <w:bCs/>
        </w:rPr>
        <w:t xml:space="preserve">Персональные данные</w:t>
      </w:r>
      <w:r>
        <w:t xml:space="preserve"> </w:t>
      </w:r>
      <w:r>
        <w:t xml:space="preserve">— любая информация, относящаяся прямо или косвенно к определённому или определяемому физическому лицу (субъекту персональных данных). ст. 3 п. 1 152-ФЗ.</w:t>
      </w:r>
    </w:p>
    <w:p>
      <w:pPr>
        <w:pStyle w:val="BodyText"/>
        <w:jc w:val="both"/>
      </w:pPr>
      <w:r>
        <w:rPr>
          <w:b/>
          <w:bCs/>
        </w:rPr>
        <w:t xml:space="preserve">Обработка персональных данных</w:t>
      </w:r>
      <w:r>
        <w:t xml:space="preserve"> </w:t>
      </w:r>
      <w:r>
        <w:t xml:space="preserve">— любое действие (операция) или совокупность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ст. 3 п. 3 152-ФЗ.</w:t>
      </w:r>
    </w:p>
    <w:p>
      <w:pPr>
        <w:pStyle w:val="BodyText"/>
        <w:jc w:val="both"/>
      </w:pPr>
      <w:r>
        <w:rPr>
          <w:b/>
          <w:bCs/>
        </w:rPr>
        <w:t xml:space="preserve">Оператор</w:t>
      </w:r>
      <w:r>
        <w:t xml:space="preserve"> </w:t>
      </w:r>
      <w:r>
        <w:t xml:space="preserve">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данных. ст. 3 п. 2 152-ФЗ.</w:t>
      </w:r>
    </w:p>
    <w:p>
      <w:pPr>
        <w:pStyle w:val="BodyText"/>
        <w:jc w:val="both"/>
      </w:pPr>
      <w:r>
        <w:rPr>
          <w:b/>
          <w:bCs/>
        </w:rPr>
        <w:t xml:space="preserve">Субъект персональных данных</w:t>
      </w:r>
      <w:r>
        <w:t xml:space="preserve"> </w:t>
      </w:r>
      <w:r>
        <w:t xml:space="preserve">— физическое лицо, персональные данные которого обрабатываются Оператором.</w:t>
      </w:r>
    </w:p>
    <w:p>
      <w:pPr>
        <w:pStyle w:val="BodyText"/>
        <w:jc w:val="both"/>
      </w:pPr>
      <w:r>
        <w:rPr>
          <w:b/>
          <w:bCs/>
        </w:rPr>
        <w:t xml:space="preserve">Согласие</w:t>
      </w:r>
      <w:r>
        <w:t xml:space="preserve"> </w:t>
      </w:r>
      <w:r>
        <w:t xml:space="preserve">— свободное, конкретное, информированное и сознательное волеизъявление субъекта персональных данных, выраженное в его интересах. ст. 9 ч. 1 152-ФЗ.</w:t>
      </w:r>
    </w:p>
    <w:p>
      <w:pPr>
        <w:pStyle w:val="BodyText"/>
        <w:jc w:val="both"/>
      </w:pPr>
      <w:r>
        <w:rPr>
          <w:b/>
          <w:bCs/>
        </w:rPr>
        <w:t xml:space="preserve">Уничтожение персональных данных</w:t>
      </w:r>
      <w:r>
        <w:t xml:space="preserve"> </w:t>
      </w:r>
      <w:r>
        <w:t xml:space="preserve">— действия, в результате которых становится невозможным восстановление содержания персональных данных в информационной системе и (или) в результате которых уничтожаются материальные носители. ст. 3 п. 8 152-ФЗ.</w:t>
      </w:r>
    </w:p>
    <w:bookmarkEnd w:id="21"/>
    <w:bookmarkStart w:id="22" w:name="X7c016943eb35c35d3f762a56babccda2dfb6eb1"/>
    <w:p>
      <w:pPr>
        <w:pStyle w:val="Heading2"/>
        <w:jc w:val="left"/>
      </w:pPr>
      <w:r>
        <w:rPr>
          <w:color w:val="000000"/>
        </w:rPr>
        <w:t xml:space="preserve">3. Принципы обработки персональных данных</w:t>
      </w:r>
    </w:p>
    <w:p>
      <w:pPr>
        <w:pStyle w:val="FirstParagraph"/>
        <w:jc w:val="both"/>
      </w:pPr>
      <w:r>
        <w:t xml:space="preserve">Обработка персональных данных осуществляется Оператором на основании принципов, закреплённых в ст. 5 152-ФЗ: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Законность и справедливость</w:t>
      </w:r>
      <w:r>
        <w:t xml:space="preserve"> </w:t>
      </w:r>
      <w:r>
        <w:t xml:space="preserve">— обработка персональных данных осуществляется на законном основании, без введения субъекта в заблуждение относительно целей и порядка обработки.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Конкретность и правомерность целей</w:t>
      </w:r>
      <w:r>
        <w:t xml:space="preserve"> </w:t>
      </w:r>
      <w:r>
        <w:t xml:space="preserve">— цели обработки персональных данных определяются до начала обработки и не изменяются в одностороннем порядке без уведомления субъекта.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Соответствие целям</w:t>
      </w:r>
      <w:r>
        <w:t xml:space="preserve"> </w:t>
      </w:r>
      <w:r>
        <w:t xml:space="preserve">— содержание и объём обрабатываемых персональных данных соответствуют заявленным целям обработки. Обработка избыточных данных не допускается.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Достоверность</w:t>
      </w:r>
      <w:r>
        <w:t xml:space="preserve"> </w:t>
      </w:r>
      <w:r>
        <w:t xml:space="preserve">— Оператор принимает меры по обеспечению достоверности персональных данных, их полноты и актуальности применительно к целям обработки.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Ограничение хранения</w:t>
      </w:r>
      <w:r>
        <w:t xml:space="preserve"> </w:t>
      </w:r>
      <w:r>
        <w:t xml:space="preserve">— персональные данные хранятся не дольше, чем этого требуют цели обработки. По достижении целей персональные данные подлежат уничтожению или обезличиванию.</w:t>
      </w:r>
    </w:p>
    <w:p>
      <w:pPr>
        <w:numPr>
          <w:ilvl w:val="0"/>
          <w:numId w:val="1002"/>
        </w:numPr>
        <w:jc w:val="both"/>
      </w:pPr>
      <w:r>
        <w:rPr>
          <w:b/>
          <w:bCs/>
        </w:rPr>
        <w:t xml:space="preserve">Целостность и конфиденциальность</w:t>
      </w:r>
      <w:r>
        <w:t xml:space="preserve"> </w:t>
      </w:r>
      <w:r>
        <w:t xml:space="preserve">— при обработке персональных данных обеспечивается их защита от неправомерного или случайного доступа, уничтожения, изменения, блокирования, копирования, предоставления, распространения, а также иных неправомерных действий.</w:t>
      </w:r>
    </w:p>
    <w:bookmarkEnd w:id="22"/>
    <w:bookmarkStart w:id="23" w:name="X6c233f7913239b8efa234f8e60a87f892b40875"/>
    <w:p>
      <w:pPr>
        <w:pStyle w:val="Heading2"/>
        <w:jc w:val="left"/>
      </w:pPr>
      <w:r>
        <w:rPr>
          <w:color w:val="000000"/>
        </w:rPr>
        <w:t xml:space="preserve">4. Состав обрабатываемых персональных данных</w:t>
      </w:r>
    </w:p>
    <w:p>
      <w:pPr>
        <w:pStyle w:val="FirstParagraph"/>
        <w:jc w:val="both"/>
      </w:pPr>
      <w:r>
        <w:t xml:space="preserve">В зависимости от категории субъекта и цели обработки Оператор может обрабатывать следующие категории персональных данных:</w:t>
      </w:r>
    </w:p>
    <w:p>
      <w:pPr>
        <w:pStyle w:val="BodyText"/>
        <w:jc w:val="both"/>
      </w:pPr>
      <w:r>
        <w:rPr>
          <w:b/>
          <w:bCs/>
        </w:rPr>
        <w:t xml:space="preserve">Идентификационные данные: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фамилия, имя, отчество (при наличии)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дата и место рождения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данные документа, удостоверяющего личность (серия, номер, дата выдачи, орган, выдавший документ)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СНИЛС, ИНН физического лица</w:t>
      </w:r>
    </w:p>
    <w:p>
      <w:pPr>
        <w:pStyle w:val="FirstParagraph"/>
        <w:jc w:val="both"/>
      </w:pPr>
      <w:r>
        <w:rPr>
          <w:b/>
          <w:bCs/>
        </w:rPr>
        <w:t xml:space="preserve">Контактные данные: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адрес регистрации по месту жительства и адрес фактического проживания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номер контактного телефона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адрес электронной почты</w:t>
      </w:r>
    </w:p>
    <w:p>
      <w:pPr>
        <w:pStyle w:val="FirstParagraph"/>
        <w:jc w:val="both"/>
      </w:pPr>
      <w:r>
        <w:rPr>
          <w:b/>
          <w:bCs/>
        </w:rPr>
        <w:t xml:space="preserve">Данные о трудовой деятельности (для работников):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сведения о занимаемой должности, подразделении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данные трудового договора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сведения о доходах и налоговых вычетах</w:t>
      </w:r>
    </w:p>
    <w:p>
      <w:pPr>
        <w:pStyle w:val="FirstParagraph"/>
        <w:jc w:val="both"/>
      </w:pPr>
      <w:r>
        <w:t xml:space="preserve">Оператор не обрабатывает специальные категории персональных данных (ст. 10 152-ФЗ) без отдельного явного согласия субъекта, за исключением случаев, прямо предусмотренных законодательством Российской Федерации.</w:t>
      </w:r>
    </w:p>
    <w:bookmarkEnd w:id="23"/>
    <w:bookmarkStart w:id="24" w:name="X50f2b88e8ce843c753eed12af72d633e5288588"/>
    <w:p>
      <w:pPr>
        <w:pStyle w:val="Heading2"/>
        <w:jc w:val="left"/>
      </w:pPr>
      <w:r>
        <w:rPr>
          <w:color w:val="000000"/>
        </w:rPr>
        <w:t xml:space="preserve">5. Цели и основания обработки персональных данных</w:t>
      </w:r>
    </w:p>
    <w:p>
      <w:pPr>
        <w:pStyle w:val="FirstParagraph"/>
        <w:jc w:val="both"/>
      </w:pPr>
      <w:r>
        <w:t xml:space="preserve">Персональные данные обрабатываются исключительно в конкретных, заранее определённых и законных целях. Обработка, несовместимая с указанными целями, не осуществляется.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Цель обработки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Категории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Основание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Срок хранения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Кадровое делопроизводство, ведение бухгалтерского учёта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дата рождения, паспортные данные, адрес, СНИЛС, ИНН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86 ТК РФ; ст. 6 ч. 1 п. 2 152-ФЗ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В течение трудовых отношений + 50 лет (архив)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Исполнение гражданско-правовых договоров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контактные данные, реквизиты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5 152-ФЗ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Срок действия договора + 5 лет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Ответы на обращения и запросы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контактные данные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1 152-ФЗ (согласие)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исполнения обращения + 3 года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Обеспечение пропускного режима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данные документа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6 152-ФЗ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30 дней с момента посещения</w:t>
            </w:r>
          </w:p>
        </w:tc>
      </w:tr>
    </w:tbl>
    <w:bookmarkEnd w:id="24"/>
    <w:bookmarkStart w:id="26" w:name="X0b0d3a2eb992d3922820b95d87f8988b452988b"/>
    <w:p>
      <w:pPr>
        <w:pStyle w:val="Heading2"/>
        <w:jc w:val="left"/>
      </w:pPr>
      <w:r>
        <w:rPr>
          <w:color w:val="000000"/>
        </w:rPr>
        <w:t xml:space="preserve">6. Согласие на обработку персональных данных</w:t>
      </w:r>
    </w:p>
    <w:p>
      <w:pPr>
        <w:pStyle w:val="FirstParagraph"/>
        <w:jc w:val="both"/>
      </w:pPr>
      <w:r>
        <w:t xml:space="preserve">В случаях, когда обработка персональных данных осуществляется на основании согласия субъекта (ст. 6 ч. 1 п. 1 152-ФЗ), Оператор обеспечивает получение согласия, отвечающего требованиям ст. 9 ч. 4 152-ФЗ. Согласие должно содержать: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наименование или фамилию, имя, отчество и адрес субъекта;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наименование и адрес Оператора;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цели обработки персональных данных;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перечень персональных данных, на обработку которых даётся согласие;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наименование или фамилию, имя, отчество и адрес лица, осуществляющего обработку персональных данных по поручению Оператора (если применимо);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перечень действий с персональными данными, на совершение которых даётся согласие;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срок действия согласия;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способ отзыва согласия.</w:t>
      </w:r>
    </w:p>
    <w:p>
      <w:pPr>
        <w:pStyle w:val="FirstParagraph"/>
        <w:jc w:val="both"/>
      </w:pPr>
      <w:r>
        <w:t xml:space="preserve">Субъект персональных данных вправе отозвать согласие на обработку персональных данных в любое время (ст. 9 ч. 2 152-ФЗ). Отзыв согласия не затрагивает законность обработки персональных данных, осуществлённой на основании согласия до его отзыва.</w:t>
      </w:r>
    </w:p>
    <w:p>
      <w:pPr>
        <w:pStyle w:val="BodyText"/>
        <w:jc w:val="both"/>
      </w:pPr>
      <w:r>
        <w:t xml:space="preserve">Обращение об отзыве согласия направляется в письменной форме по адресу: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t xml:space="preserve">или в электронной форме на адрес: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.</w:t>
      </w:r>
    </w:p>
    <w:bookmarkEnd w:id="26"/>
    <w:bookmarkStart w:id="28" w:name="Xb2e96db01005b81b84564a7ef700192315444fb"/>
    <w:p>
      <w:pPr>
        <w:pStyle w:val="Heading2"/>
        <w:jc w:val="left"/>
      </w:pPr>
      <w:r>
        <w:rPr>
          <w:color w:val="000000"/>
        </w:rPr>
        <w:t xml:space="preserve">7. Категории субъектов персональных данных</w:t>
      </w:r>
    </w:p>
    <w:p>
      <w:pPr>
        <w:pStyle w:val="FirstParagraph"/>
        <w:jc w:val="both"/>
      </w:pPr>
      <w:r>
        <w:t xml:space="preserve">Оператор осуществляет обработку персональных данных следующих категорий субъектов: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Работники</w:t>
      </w:r>
      <w:r>
        <w:t xml:space="preserve"> </w:t>
      </w:r>
      <w:r>
        <w:t xml:space="preserve">— лица, состоящие в трудовых отношениях с Оператором на основании трудового договора (ст. 86 ТК РФ).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Кандидаты</w:t>
      </w:r>
      <w:r>
        <w:t xml:space="preserve"> </w:t>
      </w:r>
      <w:r>
        <w:t xml:space="preserve">— физические лица, претендующие на заключение трудового договора с Оператором.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Клиенты и контрагенты</w:t>
      </w:r>
      <w:r>
        <w:t xml:space="preserve"> </w:t>
      </w:r>
      <w:r>
        <w:t xml:space="preserve">— физические лица, являющиеся стороной гражданско-правового договора или представителями юридических лиц-контрагентов.</w:t>
      </w:r>
    </w:p>
    <w:p>
      <w:pPr>
        <w:pStyle w:val="Compact"/>
        <w:numPr>
          <w:ilvl w:val="0"/>
          <w:numId w:val="1007"/>
        </w:numPr>
        <w:jc w:val="both"/>
      </w:pPr>
      <w:r>
        <w:rPr>
          <w:b/>
          <w:bCs/>
        </w:rPr>
        <w:t xml:space="preserve">Посетители сайта</w:t>
      </w:r>
      <w:r>
        <w:t xml:space="preserve"> </w:t>
      </w:r>
      <w:r>
        <w:t xml:space="preserve">— пользователи, взаимодействующие с сайтом</w:t>
      </w:r>
      <w:r>
        <w:t xml:space="preserve"> </w:t>
      </w:r>
      <w:hyperlink r:id="rId27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</w:t>
      </w:r>
    </w:p>
    <w:bookmarkEnd w:id="28"/>
    <w:bookmarkStart w:id="29" w:name="Xb0b989e8af8807836f7182e335e587ecbf97a4e"/>
    <w:p>
      <w:pPr>
        <w:pStyle w:val="Heading2"/>
        <w:jc w:val="left"/>
      </w:pPr>
      <w:r>
        <w:rPr>
          <w:color w:val="000000"/>
        </w:rPr>
        <w:t xml:space="preserve">8. Передача персональных данных третьим лицам</w:t>
      </w:r>
    </w:p>
    <w:p>
      <w:pPr>
        <w:pStyle w:val="FirstParagraph"/>
        <w:jc w:val="both"/>
      </w:pPr>
      <w:r>
        <w:t xml:space="preserve">Оператор не передаёт персональные данные третьим лицам без согласия субъекта, за исключением случаев, прямо предусмотренных законодательством Российской Федерации (ст. 7 152-ФЗ).</w:t>
      </w:r>
    </w:p>
    <w:p>
      <w:pPr>
        <w:pStyle w:val="BodyText"/>
        <w:jc w:val="both"/>
      </w:pPr>
      <w:r>
        <w:t xml:space="preserve">В целях исполнения Положения Оператор вправе привлекать третьих лиц для обработки персональных данных на основании договора о конфиденциальности и поручении обработки (ст. 6 ч. 3 152-ФЗ). При этом ответственность перед субъектом персональных данных несёт Оператор.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Получатель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Страна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Цель передачи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Основание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ФНС России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Россия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Ведение бухгалтерского учёта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3 152-ФЗ</w:t>
            </w:r>
          </w:p>
        </w:tc>
      </w:tr>
    </w:tbl>
    <w:p>
      <w:pPr>
        <w:pStyle w:val="BodyText"/>
        <w:jc w:val="both"/>
      </w:pPr>
      <w:r>
        <w:t xml:space="preserve">Трансграничная передача персональных данных осуществляется только в страны, обеспечивающие адекватный уровень защиты прав субъектов, либо с письменного согласия субъекта на такую передачу (ст. 12 152-ФЗ).</w:t>
      </w:r>
    </w:p>
    <w:bookmarkEnd w:id="29"/>
    <w:bookmarkStart w:id="30" w:name="Xf3700f354618fa6e9b68dde1f0d53d3686559f6"/>
    <w:p>
      <w:pPr>
        <w:pStyle w:val="Heading2"/>
        <w:jc w:val="left"/>
      </w:pPr>
      <w:r>
        <w:rPr>
          <w:color w:val="000000"/>
        </w:rPr>
        <w:t xml:space="preserve">9. Хранение и уничтожение персональных данных</w:t>
      </w:r>
    </w:p>
    <w:p>
      <w:pPr>
        <w:pStyle w:val="FirstParagraph"/>
        <w:jc w:val="both"/>
      </w:pPr>
      <w:r>
        <w:t xml:space="preserve">Персональные данные хранятся в форме, позволяющей идентифицировать субъекта, не дольше чем этого требуют цели обработки (ст. 5 ч. 1 п. 7 152-ФЗ).</w:t>
      </w:r>
    </w:p>
    <w:p>
      <w:pPr>
        <w:pStyle w:val="BodyText"/>
        <w:jc w:val="both"/>
      </w:pPr>
      <w:r>
        <w:t xml:space="preserve">При достижении целей обработки или по истечении установленного срока хранения персональные данные подлежат уничтожению или обезличиванию. Уничтожение осуществляется в срок, не превышающий</w:t>
      </w:r>
      <w:r>
        <w:t xml:space="preserve"> </w:t>
      </w:r>
      <w:r>
        <w:rPr>
          <w:b/>
          <w:bCs/>
        </w:rPr>
        <w:t xml:space="preserve">30 (тридцати) дней</w:t>
      </w:r>
      <w:r>
        <w:t xml:space="preserve"> </w:t>
      </w:r>
      <w:r>
        <w:t xml:space="preserve">с момента достижения цели обработки (ст. 21 ч. 3 152-ФЗ).</w:t>
      </w:r>
    </w:p>
    <w:p>
      <w:pPr>
        <w:pStyle w:val="BodyText"/>
        <w:jc w:val="both"/>
      </w:pPr>
      <w:r>
        <w:t xml:space="preserve">Уничтожение персональных данных на бумажных носителях осуществляется путём шредирования. Уничтожение в информационных системах — путём безвозвратного удаления с применением сертифицированных средств. По факту уничтожения составляется акт.</w:t>
      </w:r>
    </w:p>
    <w:bookmarkEnd w:id="30"/>
    <w:bookmarkStart w:id="31" w:name="X1b2c2d88bd195591b2eb509761c187ec8ed5816"/>
    <w:p>
      <w:pPr>
        <w:pStyle w:val="Heading2"/>
        <w:jc w:val="left"/>
      </w:pPr>
      <w:r>
        <w:rPr>
          <w:color w:val="000000"/>
        </w:rPr>
        <w:t xml:space="preserve">10. Обеспечение безопасности персональных данных</w:t>
      </w:r>
    </w:p>
    <w:p>
      <w:pPr>
        <w:pStyle w:val="FirstParagraph"/>
        <w:jc w:val="both"/>
      </w:pPr>
      <w:r>
        <w:t xml:space="preserve">Во исполнение требований ст. 18.1 ч. 1 и ст. 19 152-ФЗ Оператор принимает следующие меры по обеспечению безопасности персональных данных:</w:t>
      </w:r>
    </w:p>
    <w:p>
      <w:pPr>
        <w:pStyle w:val="BodyText"/>
        <w:jc w:val="both"/>
      </w:pPr>
      <w:r>
        <w:rPr>
          <w:b/>
          <w:bCs/>
        </w:rPr>
        <w:t xml:space="preserve">Правовые меры: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разработка локальных нормативных актов по вопросам обработки персональных данных;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включение в договоры с контрагентами положений о конфиденциальности персональных данных.</w:t>
      </w:r>
    </w:p>
    <w:p>
      <w:pPr>
        <w:pStyle w:val="FirstParagraph"/>
        <w:jc w:val="both"/>
      </w:pPr>
      <w:r>
        <w:rPr>
          <w:b/>
          <w:bCs/>
        </w:rPr>
        <w:t xml:space="preserve">Организационные меры: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назначение ответственного за организацию обработки персональных данных;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ограничение круга лиц, имеющих доступ к персональным данным, — только теми, кому это необходимо для исполнения должностных обязанностей;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проведение инструктажа работников по вопросам обработки и защиты персональных данных;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ведение журнала учёта обращений субъектов персональных данных.</w:t>
      </w:r>
    </w:p>
    <w:p>
      <w:pPr>
        <w:pStyle w:val="FirstParagraph"/>
        <w:jc w:val="both"/>
      </w:pPr>
      <w:r>
        <w:rPr>
          <w:b/>
          <w:bCs/>
        </w:rPr>
        <w:t xml:space="preserve">Технические меры: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применение средств защиты информации;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антивирусная защита информационных систем;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контроль физического доступа к серверному оборудованию;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резервное копирование данных.</w:t>
      </w:r>
    </w:p>
    <w:p>
      <w:pPr>
        <w:pStyle w:val="FirstParagraph"/>
        <w:jc w:val="both"/>
      </w:pPr>
      <w:r>
        <w:t xml:space="preserve">Доступ к персональным данным предоставляется работникам Оператора исключительно в объёме, необходимом для исполнения ими своих должностных обязанностей.</w:t>
      </w:r>
    </w:p>
    <w:bookmarkEnd w:id="31"/>
    <w:bookmarkStart w:id="32" w:name="Xb806e4e0b6eb45a248c1bf7a587f05ee61f413a"/>
    <w:p>
      <w:pPr>
        <w:pStyle w:val="Heading2"/>
        <w:jc w:val="left"/>
      </w:pPr>
      <w:r>
        <w:rPr>
          <w:color w:val="000000"/>
        </w:rPr>
        <w:t xml:space="preserve">11. Права субъектов персональных данных</w:t>
      </w:r>
    </w:p>
    <w:p>
      <w:pPr>
        <w:pStyle w:val="FirstParagraph"/>
        <w:jc w:val="both"/>
      </w:pPr>
      <w:r>
        <w:t xml:space="preserve">В соответствии с ст. 14 152-ФЗ субъект персональных данных имеет право на получение следующей информации, касающейся обработки его персональных данных: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доступ</w:t>
      </w:r>
      <w:r>
        <w:t xml:space="preserve"> </w:t>
      </w:r>
      <w:r>
        <w:t xml:space="preserve">— субъект вправе получить сведения о том, осуществляется ли обработка его персональных данных, и если да — получить доступ к ним.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уточнение</w:t>
      </w:r>
      <w:r>
        <w:t xml:space="preserve"> </w:t>
      </w:r>
      <w:r>
        <w:t xml:space="preserve">— субъект вправе потребовать уточнения (обновления, изменения) персональных данных, если они являются неполными, устаревшими, недостоверными или незаконно полученными.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блокирование</w:t>
      </w:r>
      <w:r>
        <w:t xml:space="preserve"> </w:t>
      </w:r>
      <w:r>
        <w:t xml:space="preserve">— субъект вправе потребовать временного прекращения обработки персональных данных, если они являются неполными, устаревшими, недостоверными или незаконно полученными.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удаление</w:t>
      </w:r>
      <w:r>
        <w:t xml:space="preserve"> </w:t>
      </w:r>
      <w:r>
        <w:t xml:space="preserve">— субъект вправе потребовать уничтожения персональных данных, если они являются незаконно полученными или не являются необходимыми для заявленной цели обработки.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отзыв согласия</w:t>
      </w:r>
      <w:r>
        <w:t xml:space="preserve"> </w:t>
      </w:r>
      <w:r>
        <w:t xml:space="preserve">— субъект вправе в любое время отозвать согласие на обработку персональных данных (ст. 9 ч. 2 152-ФЗ).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обжалование</w:t>
      </w:r>
      <w:r>
        <w:t xml:space="preserve"> </w:t>
      </w:r>
      <w:r>
        <w:t xml:space="preserve">— субъект вправе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порядке.</w:t>
      </w:r>
    </w:p>
    <w:p>
      <w:pPr>
        <w:pStyle w:val="Compact"/>
        <w:numPr>
          <w:ilvl w:val="0"/>
          <w:numId w:val="1011"/>
        </w:numPr>
        <w:jc w:val="both"/>
      </w:pPr>
      <w:r>
        <w:rPr>
          <w:b/>
          <w:bCs/>
        </w:rPr>
        <w:t xml:space="preserve">Право на возмещение убытков</w:t>
      </w:r>
      <w:r>
        <w:t xml:space="preserve"> </w:t>
      </w:r>
      <w:r>
        <w:t xml:space="preserve">— субъект вправе требовать возмещения убытков и компенсации морального вреда, причинённых неправомерной обработкой персональных данных (ст. 17 152-ФЗ).</w:t>
      </w:r>
    </w:p>
    <w:p>
      <w:pPr>
        <w:pStyle w:val="FirstParagraph"/>
        <w:jc w:val="both"/>
      </w:pPr>
      <w:r>
        <w:t xml:space="preserve">Обращения субъектов персональных данных рассматриваются Оператором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с момента получения. При необходимости срок рассмотрения может быть продлён до 30 рабочих дней с уведомлением субъекта о причинах продления.</w:t>
      </w:r>
    </w:p>
    <w:p>
      <w:pPr>
        <w:pStyle w:val="BodyText"/>
        <w:jc w:val="both"/>
      </w:pPr>
      <w:r>
        <w:t xml:space="preserve">Обращения направляются по адресу: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t xml:space="preserve">или на электронную почту: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.</w:t>
      </w:r>
    </w:p>
    <w:bookmarkEnd w:id="32"/>
    <w:bookmarkStart w:id="33" w:name="Xafbecf90ca887f99f7449f4650b540c8a90131e"/>
    <w:p>
      <w:pPr>
        <w:pStyle w:val="Heading2"/>
        <w:jc w:val="left"/>
      </w:pPr>
      <w:r>
        <w:rPr>
          <w:color w:val="000000"/>
        </w:rPr>
        <w:t xml:space="preserve">12. Ответственный за организацию обработки персональных данных</w:t>
      </w:r>
    </w:p>
    <w:p>
      <w:pPr>
        <w:pStyle w:val="FirstParagraph"/>
        <w:jc w:val="both"/>
      </w:pPr>
      <w:r>
        <w:t xml:space="preserve">Во исполнение ст. 18.1 ч. 1 п. 1 152-ФЗ в</w:t>
      </w:r>
      <w:r>
        <w:t xml:space="preserve"> </w:t>
      </w:r>
      <w:r>
        <w:rPr>
          <w:shd w:val="clear" w:color="auto" w:fill="C6EFCE"/>
        </w:rPr>
        <w:t xml:space="preserve">ООО «Ромашка»</w:t>
      </w:r>
      <w:r>
        <w:t xml:space="preserve"> </w:t>
      </w:r>
      <w:r>
        <w:t xml:space="preserve">назначен ответственный за организацию обработки персональных данных:</w:t>
      </w:r>
    </w:p>
    <w:p>
      <w:pPr>
        <w:pStyle w:val="BodyText"/>
        <w:jc w:val="both"/>
      </w:pPr>
      <w:r>
        <w:rPr>
          <w:b/>
          <w:bCs/>
        </w:rPr>
        <w:t xml:space="preserve">Ф.И.О.: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</w:p>
    <w:p>
      <w:pPr>
        <w:pStyle w:val="BodyText"/>
        <w:jc w:val="both"/>
      </w:pPr>
      <w:r>
        <w:rPr>
          <w:b/>
          <w:bCs/>
        </w:rPr>
        <w:t xml:space="preserve">Должность: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</w:p>
    <w:p>
      <w:pPr>
        <w:pStyle w:val="BodyText"/>
        <w:jc w:val="both"/>
      </w:pPr>
      <w:r>
        <w:rPr>
          <w:b/>
          <w:bCs/>
        </w:rPr>
        <w:t xml:space="preserve">Телефон:</w:t>
      </w:r>
      <w:r>
        <w:t xml:space="preserve"> </w:t>
      </w:r>
      <w:r>
        <w:rPr>
          <w:shd w:val="clear" w:color="auto" w:fill="C6EFCE"/>
        </w:rPr>
        <w:t xml:space="preserve">+7 (495) 000-00-01</w:t>
      </w:r>
    </w:p>
    <w:p>
      <w:pPr>
        <w:pStyle w:val="BodyText"/>
        <w:jc w:val="both"/>
      </w:pPr>
      <w:r>
        <w:rPr>
          <w:b/>
          <w:bCs/>
        </w:rPr>
        <w:t xml:space="preserve">Электронная почта: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</w:p>
    <w:bookmarkEnd w:id="33"/>
    <w:bookmarkStart w:id="34" w:name="Xabd5e182f07aa9fccbd4f5ef95ce48cf05fbbf7"/>
    <w:p>
      <w:pPr>
        <w:pStyle w:val="Heading2"/>
        <w:jc w:val="left"/>
      </w:pPr>
      <w:r>
        <w:rPr>
          <w:color w:val="000000"/>
        </w:rPr>
        <w:t xml:space="preserve">13. Ответственность за нарушения</w:t>
      </w:r>
    </w:p>
    <w:p>
      <w:pPr>
        <w:pStyle w:val="FirstParagraph"/>
        <w:jc w:val="both"/>
      </w:pPr>
      <w:r>
        <w:t xml:space="preserve">Лица, виновные в нарушении требований законодательства о персональных данных и настоящего Положения, несут ответственность в соответствии с законодательством Российской Федерации:</w:t>
      </w:r>
    </w:p>
    <w:p>
      <w:pPr>
        <w:pStyle w:val="Compact"/>
        <w:numPr>
          <w:ilvl w:val="0"/>
          <w:numId w:val="1012"/>
        </w:numPr>
        <w:jc w:val="both"/>
      </w:pPr>
      <w:r>
        <w:rPr>
          <w:b/>
          <w:bCs/>
        </w:rPr>
        <w:t xml:space="preserve">Дисциплинарную</w:t>
      </w:r>
      <w:r>
        <w:t xml:space="preserve"> </w:t>
      </w:r>
      <w:r>
        <w:t xml:space="preserve">— в порядке, предусмотренном Трудовым кодексом Российской Федерации.</w:t>
      </w:r>
    </w:p>
    <w:p>
      <w:pPr>
        <w:pStyle w:val="Compact"/>
        <w:numPr>
          <w:ilvl w:val="0"/>
          <w:numId w:val="1012"/>
        </w:numPr>
        <w:jc w:val="both"/>
      </w:pPr>
      <w:r>
        <w:rPr>
          <w:b/>
          <w:bCs/>
        </w:rPr>
        <w:t xml:space="preserve">Административную</w:t>
      </w:r>
      <w:r>
        <w:t xml:space="preserve"> </w:t>
      </w:r>
      <w:r>
        <w:t xml:space="preserve">— в соответствии с ст. 13.11 Кодекса об административных правонарушениях РФ (штрафы до 500 000 рублей за отдельные нарушения, до 18 000 000 рублей — за повторные).</w:t>
      </w:r>
    </w:p>
    <w:p>
      <w:pPr>
        <w:pStyle w:val="Compact"/>
        <w:numPr>
          <w:ilvl w:val="0"/>
          <w:numId w:val="1012"/>
        </w:numPr>
        <w:jc w:val="both"/>
      </w:pPr>
      <w:r>
        <w:rPr>
          <w:b/>
          <w:bCs/>
        </w:rPr>
        <w:t xml:space="preserve">Гражданско-правовую</w:t>
      </w:r>
      <w:r>
        <w:t xml:space="preserve"> </w:t>
      </w:r>
      <w:r>
        <w:t xml:space="preserve">— возмещение убытков и компенсация морального вреда (ст. 17 152-ФЗ).</w:t>
      </w:r>
    </w:p>
    <w:p>
      <w:pPr>
        <w:pStyle w:val="Compact"/>
        <w:numPr>
          <w:ilvl w:val="0"/>
          <w:numId w:val="1012"/>
        </w:numPr>
        <w:jc w:val="both"/>
      </w:pPr>
      <w:r>
        <w:rPr>
          <w:b/>
          <w:bCs/>
        </w:rPr>
        <w:t xml:space="preserve">Уголовную</w:t>
      </w:r>
      <w:r>
        <w:t xml:space="preserve"> </w:t>
      </w:r>
      <w:r>
        <w:t xml:space="preserve">— в соответствии со ст. 137, 272 Уголовного кодекса Российской Федерации.</w:t>
      </w:r>
    </w:p>
    <w:bookmarkEnd w:id="34"/>
    <w:bookmarkStart w:id="35" w:name="X7758db7ca74c2a783ef6824ed67f9a4aa9e3fa3"/>
    <w:p>
      <w:pPr>
        <w:pStyle w:val="Heading2"/>
        <w:jc w:val="left"/>
      </w:pPr>
      <w:r>
        <w:rPr>
          <w:color w:val="000000"/>
        </w:rPr>
        <w:t xml:space="preserve">14. Заключительные положения</w:t>
      </w:r>
    </w:p>
    <w:p>
      <w:pPr>
        <w:pStyle w:val="FirstParagraph"/>
        <w:jc w:val="both"/>
      </w:pPr>
      <w:r>
        <w:t xml:space="preserve">Настоящее Положение вступает в силу с момента утверждения и действует бессрочно.</w:t>
      </w:r>
    </w:p>
    <w:p>
      <w:pPr>
        <w:pStyle w:val="BodyText"/>
        <w:jc w:val="both"/>
      </w:pPr>
      <w:r>
        <w:t xml:space="preserve">Оператор вправе вносить изменения в настоящее Положение. Новая редакция Положения вступает в силу с момента её утверждения руководителем Оператора. Актуальная версия Положения размещается на официальном сайте</w:t>
      </w:r>
      <w:r>
        <w:t xml:space="preserve"> </w:t>
      </w:r>
      <w:hyperlink r:id="rId27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</w:t>
      </w:r>
    </w:p>
    <w:p>
      <w:pPr>
        <w:pStyle w:val="BodyText"/>
        <w:jc w:val="both"/>
      </w:pPr>
      <w:r>
        <w:t xml:space="preserve">Настоящее Положение подлежит обязательному ознакомлению всеми работниками, имеющими доступ к персональным данным, что подтверждается их подписью в листе ознакомления (ст. 18.1 ч. 1 п. 6 152-ФЗ).</w:t>
      </w:r>
    </w:p>
    <w:p>
      <w:pPr>
        <w:pStyle w:val="BodyText"/>
        <w:jc w:val="both"/>
      </w:pPr>
      <w:r>
        <w:rPr>
          <w:i/>
          <w:iCs/>
          <w:shd w:val="clear" w:color="auto" w:fill="C6EFCE"/>
        </w:rPr>
        <w:t xml:space="preserve">Общество с ограниченной ответственностью «Ромашка»</w:t>
      </w:r>
      <w:r>
        <w:rPr>
          <w:i/>
          <w:iCs/>
        </w:rPr>
        <w:t xml:space="preserve"> </w:t>
      </w:r>
      <w:r>
        <w:rPr>
          <w:i/>
          <w:iCs/>
        </w:rPr>
        <w:t xml:space="preserve">·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123456, г. Москва, ул. Примерная, д. 1, офис 1</w:t>
      </w:r>
      <w:r>
        <w:rPr>
          <w:i/>
          <w:iCs/>
        </w:rPr>
        <w:t xml:space="preserve"> </w:t>
      </w:r>
      <w:r>
        <w:rPr>
          <w:i/>
          <w:iCs/>
        </w:rPr>
        <w:t xml:space="preserve">·</w:t>
      </w:r>
      <w:r>
        <w:rPr>
          <w:i/>
          <w:iCs/>
        </w:rPr>
        <w:t xml:space="preserve"> </w:t>
      </w:r>
      <w:hyperlink r:id="rId25">
        <w:r>
          <w:rPr>
            <w:rStyle w:val="Hyperlink"/>
            <w:i/>
            <w:iCs/>
            <w:shd w:val="clear" w:color="auto" w:fill="C6EFCE"/>
          </w:rPr>
          <w:t xml:space="preserve">privacy@romashka.ru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·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+7 (495) 000-00-00</w:t>
      </w:r>
    </w:p>
    <w:p>
      <w:pPr>
        <w:pStyle w:val="BodyText"/>
        <w:jc w:val="both"/>
      </w:pPr>
      <w:r>
        <w:rPr>
          <w:i/>
          <w:iCs/>
        </w:rPr>
        <w:t xml:space="preserve">©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2026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ООО «Ромашка»</w:t>
      </w:r>
      <w:r>
        <w:rPr>
          <w:i/>
          <w:iCs/>
        </w:rPr>
        <w:t xml:space="preserve">. Все права защищены.</w:t>
      </w:r>
    </w:p>
    <w:bookmarkEnd w:id="35"/>
    <w:bookmarkStart w:id="36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утверждении документа. Удалите страницу перед подписанием и вводом Положения в действие.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(переменные):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 (как в ЕГРЮЛ/ЕГРИП), например: «Общество с ограниченной ответственностью "Ромашка"»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— ИНН организации (10 цифр для юрлица, 12 — для ИП)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наименование, например: «ООО "Ромашка"»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для получения обращений субъектов ПДн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официальный email для обращений субъектов и отзыва согласий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~~+7 (495) 000-00-00~~</w:t>
      </w:r>
      <w:r>
        <w:t xml:space="preserve"> </w:t>
      </w:r>
      <w:r>
        <w:t xml:space="preserve">— контактный телефон организации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~~www.romashka.ru~~</w:t>
      </w:r>
      <w:r>
        <w:t xml:space="preserve"> </w:t>
      </w:r>
      <w:r>
        <w:t xml:space="preserve">— домен сайта, на котором публикуется актуальная версия Положения (обязанность по ст. 18.1 ч. 2 152-ФЗ)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руководителя, утверждающего Положение (например: «Генеральный директор»)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руководителя, например: «А.В. Иванов»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утверждения Положения, например: «05 июня 2026 г.»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полные ФИО ответственного за организацию обработки ПДн (требование ст. 18.1 ч. 1 п. 1 152-ФЗ)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ответственного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~~+7 (495) 000-00-01~~</w:t>
      </w:r>
      <w:r>
        <w:t xml:space="preserve"> </w:t>
      </w:r>
      <w:r>
        <w:t xml:space="preserve">— прямой телефон ответственного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~~ФНС России~~</w:t>
      </w:r>
      <w:r>
        <w:t xml:space="preserve"> </w:t>
      </w:r>
      <w:r>
        <w:t xml:space="preserve">— наименование третьего лица (подрядчик, бухгалтерская аутсорс-компания), которому передаются ПДн по поручению (ст. 6 ч. 3 152-ФЗ). Если третьих лиц нет — удалите строку таблицы в разделе 8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для копирайта в подвале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5 (Цели и основания) — проверьте таблицу: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t xml:space="preserve">Добавьте собственные цели обработки, если они отличаются от типовых четырёх (кадры, договоры, обращения, пропуск)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t xml:space="preserve">Сроки хранения: кадровый архив — 50 лет (ст. 86 ТК РФ), договоры — 5 лет, обращения — 3 года, пропуск — 30 дней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Порядок применения: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Положение утверждается приказом руководителя; дата приказа = дата в шапке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Все работники с доступом к ПДн подписывают лист ознакомления (ст. 18.1 ч. 1 п. 6 152-ФЗ)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Актуальная версия размещается на сайте в открытом доступе (ст. 18.1 ч. 2 152-ФЗ) — без регистрации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Обращения субъектов рассматриваются в течение 10 рабочих дней; уничтожение данных — в срок не более 30 дней с момента достижения цели обработки (ст. 21 ч. 3 152-ФЗ)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При смене ответственного, адреса или домена — выпустить новую редакцию Положения и повторно ознакомить работников</w:t>
      </w:r>
    </w:p>
    <w:bookmarkEnd w:id="36"/>
    <w:bookmarkEnd w:id="37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Положение об обработке персональных данных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7" Type="http://schemas.openxmlformats.org/officeDocument/2006/relationships/hyperlink" Target="http://www.romashka.ru" TargetMode="External"/><Relationship Id="rId25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7" Type="http://schemas.openxmlformats.org/officeDocument/2006/relationships/hyperlink" Target="http://www.romashka.ru" TargetMode="External"/><Relationship Id="rId25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2026-06-05T15:33:21Z</dcterms:created>
  <dcterms:modified xsi:type="dcterms:W3CDTF">2026-06-05T15:33:21Z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