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  <w:jc w:val="right"/>
      </w:pPr>
      <w:r>
        <w:t xml:space="preserve">УТВЕРЖДАЮ</w:t>
      </w:r>
    </w:p>
    <w:p>
      <w:pPr>
        <w:pStyle w:val="BodyText"/>
        <w:jc w:val="right"/>
      </w:pPr>
      <w:r>
        <w:rPr>
          <w:shd w:val="clear" w:color="auto" w:fill="C6EFCE"/>
        </w:rPr>
        <w:t xml:space="preserve">Генеральный директор</w:t>
      </w:r>
      <w:r>
        <w:t xml:space="preserve"> </w:t>
      </w:r>
      <w:r>
        <w:rPr>
          <w:shd w:val="clear" w:color="auto" w:fill="C6EFCE"/>
        </w:rPr>
        <w:t xml:space="preserve">ООО «Ромашка»</w:t>
      </w:r>
    </w:p>
    <w:p>
      <w:pPr>
        <w:pStyle w:val="BodyText"/>
        <w:jc w:val="right"/>
      </w:pPr>
      <w:r>
        <w:t xml:space="preserve">____________</w:t>
      </w:r>
      <w:r>
        <w:t xml:space="preserve"> </w:t>
      </w:r>
      <w:r>
        <w:rPr>
          <w:shd w:val="clear" w:color="auto" w:fill="C6EFCE"/>
        </w:rPr>
        <w:t xml:space="preserve">Иванов И.И.</w:t>
      </w:r>
    </w:p>
    <w:p>
      <w:pPr>
        <w:pStyle w:val="BodyText"/>
        <w:jc w:val="right"/>
      </w:pPr>
      <w:r>
        <w:t xml:space="preserve">«</w:t>
      </w:r>
      <w:r>
        <w:rPr>
          <w:shd w:val="clear" w:color="auto" w:fill="C6EFCE"/>
        </w:rPr>
        <w:t xml:space="preserve">05</w:t>
      </w:r>
      <w:r>
        <w:t xml:space="preserve">»</w:t>
      </w:r>
      <w:r>
        <w:t xml:space="preserve"> </w:t>
      </w:r>
      <w:r>
        <w:rPr>
          <w:shd w:val="clear" w:color="auto" w:fill="C6EFCE"/>
        </w:rPr>
        <w:t xml:space="preserve">июня</w:t>
      </w:r>
      <w:r>
        <w:t xml:space="preserve"> </w:t>
      </w:r>
      <w:r>
        <w:rPr>
          <w:shd w:val="clear" w:color="auto" w:fill="C6EFCE"/>
        </w:rPr>
        <w:t xml:space="preserve">2026</w:t>
      </w:r>
      <w:r>
        <w:t xml:space="preserve"> </w:t>
      </w:r>
      <w:r>
        <w:t xml:space="preserve">г.</w:t>
      </w:r>
    </w:p>
    <w:bookmarkStart w:id="33" w:name="X1ae3e929ca57511d7e07c0465263efa12783e42"/>
    <w:p>
      <w:pPr>
        <w:pStyle w:val="Heading1"/>
        <w:jc w:val="center"/>
      </w:pPr>
      <w:r>
        <w:rPr>
          <w:color w:val="000000"/>
        </w:rPr>
        <w:t xml:space="preserve">Положение об обеспечении безопасности персональных данных при их обработке в информационных системах персональных данных</w:t>
      </w:r>
    </w:p>
    <w:p>
      <w:pPr>
        <w:pStyle w:val="FirstParagraph"/>
        <w:jc w:val="both"/>
      </w:pPr>
      <w:r>
        <w:rPr>
          <w:b/>
          <w:bCs/>
          <w:shd w:val="clear" w:color="auto" w:fill="C6EFCE"/>
        </w:rPr>
        <w:t xml:space="preserve">Общество с ограниченной ответственностью «Ромашка»</w:t>
      </w:r>
    </w:p>
    <w:bookmarkStart w:id="20" w:name="Xc4211d805ccb1d1758c2b033f718de644cb7c63"/>
    <w:p>
      <w:pPr>
        <w:pStyle w:val="Heading2"/>
        <w:jc w:val="left"/>
      </w:pPr>
      <w:r>
        <w:rPr>
          <w:color w:val="000000"/>
        </w:rPr>
        <w:t xml:space="preserve">1. Общие положения</w:t>
      </w:r>
    </w:p>
    <w:p>
      <w:pPr>
        <w:pStyle w:val="FirstParagraph"/>
        <w:jc w:val="both"/>
      </w:pPr>
      <w:r>
        <w:t xml:space="preserve">Настоящее Положение об обеспечении безопасности персональных данных при их обработке в информационных системах персональных данных (далее — Положение) устанавливает порядок организации и проведения работ по формированию системы защиты персональных данных (далее — СЗПДн) в</w:t>
      </w:r>
      <w:r>
        <w:t xml:space="preserve"> </w:t>
      </w:r>
      <w:r>
        <w:rPr>
          <w:shd w:val="clear" w:color="auto" w:fill="C6EFCE"/>
        </w:rPr>
        <w:t xml:space="preserve">Общество с ограниченной ответственностью «Ромашка»</w:t>
      </w:r>
      <w:r>
        <w:t xml:space="preserve"> </w:t>
      </w:r>
      <w:r>
        <w:t xml:space="preserve">(далее — Оператор, Общество).</w:t>
      </w:r>
    </w:p>
    <w:p>
      <w:pPr>
        <w:pStyle w:val="BodyText"/>
        <w:jc w:val="both"/>
      </w:pPr>
      <w:r>
        <w:t xml:space="preserve">Положение разработано во исполнение требований ст. 18.1 ч. 1 и ст. 19 ч. 1 Федерального закона от 27.07.2006 № 152-ФЗ «О персональных данных» (далее — 152-ФЗ), согласно которым оператор обязан принимать правовые, организационные и технические меры для обеспечения безопасности персональных данных (ПДн) при их обработке в информационных системах персональных данных (ИСПДн).</w:t>
      </w:r>
    </w:p>
    <w:p>
      <w:pPr>
        <w:pStyle w:val="BodyText"/>
        <w:jc w:val="both"/>
      </w:pPr>
      <w:r>
        <w:t xml:space="preserve">Положение разработано с учётом следующих нормативных правовых актов:</w:t>
      </w:r>
    </w:p>
    <w:p>
      <w:pPr>
        <w:pStyle w:val="Compact"/>
        <w:numPr>
          <w:ilvl w:val="0"/>
          <w:numId w:val="1001"/>
        </w:numPr>
        <w:jc w:val="both"/>
      </w:pPr>
      <w:r>
        <w:t xml:space="preserve">Федеральный закон от 27.07.2006 № 152-ФЗ «О персональных данных»;</w:t>
      </w:r>
    </w:p>
    <w:p>
      <w:pPr>
        <w:pStyle w:val="Compact"/>
        <w:numPr>
          <w:ilvl w:val="0"/>
          <w:numId w:val="1001"/>
        </w:numPr>
        <w:jc w:val="both"/>
      </w:pPr>
      <w:r>
        <w:t xml:space="preserve">Постановление Правительства РФ от 01.11.2012 № 1119 «Об утверждении требований к защите персональных данных при их обработке в информационных системах персональных данных» (далее — ПП-1119);</w:t>
      </w:r>
    </w:p>
    <w:p>
      <w:pPr>
        <w:pStyle w:val="Compact"/>
        <w:numPr>
          <w:ilvl w:val="0"/>
          <w:numId w:val="1001"/>
        </w:numPr>
        <w:jc w:val="both"/>
      </w:pPr>
      <w:r>
        <w:t xml:space="preserve">Приказ ФСТЭК России от 18.02.2013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 (далее — Приказ ФСТЭК № 21);</w:t>
      </w:r>
    </w:p>
    <w:p>
      <w:pPr>
        <w:pStyle w:val="Compact"/>
        <w:numPr>
          <w:ilvl w:val="0"/>
          <w:numId w:val="1001"/>
        </w:numPr>
        <w:jc w:val="both"/>
      </w:pPr>
      <w:r>
        <w:t xml:space="preserve">иные нормативные правовые акты в сфере персональных данных и информационной безопасности.</w:t>
      </w:r>
    </w:p>
    <w:p>
      <w:pPr>
        <w:pStyle w:val="FirstParagraph"/>
        <w:jc w:val="both"/>
      </w:pPr>
      <w:r>
        <w:t xml:space="preserve">Требования настоящего Положения распространяются на все ИСПДн Оператора, в которых осуществляется обработка персональных данных с использованием средств автоматизации. Положение обязательно для исполнения всеми работниками</w:t>
      </w:r>
      <w:r>
        <w:t xml:space="preserve"> </w:t>
      </w:r>
      <w:r>
        <w:rPr>
          <w:shd w:val="clear" w:color="auto" w:fill="C6EFCE"/>
        </w:rPr>
        <w:t xml:space="preserve">ООО «Ромашка»</w:t>
      </w:r>
      <w:r>
        <w:t xml:space="preserve">, имеющими доступ к ИСПДн и обрабатываемым в них ПДн.</w:t>
      </w:r>
    </w:p>
    <w:p>
      <w:pPr>
        <w:pStyle w:val="BodyText"/>
        <w:jc w:val="both"/>
      </w:pPr>
      <w:r>
        <w:t xml:space="preserve">Настоящее Положение вступает в силу с момента утверждения руководителем Оператора и действует до замены новой редакцией. Актуализация проводится не реже одного раза в год, а также при существенном изменении состава ИСПДн, перечня обрабатываемых ПДн или применяемых СЗИ.</w:t>
      </w:r>
    </w:p>
    <w:bookmarkEnd w:id="20"/>
    <w:bookmarkStart w:id="21" w:name="Xb763ef6abf93f11047461e3ae23317497d76656"/>
    <w:p>
      <w:pPr>
        <w:pStyle w:val="Heading2"/>
        <w:jc w:val="left"/>
      </w:pPr>
      <w:r>
        <w:rPr>
          <w:color w:val="000000"/>
        </w:rPr>
        <w:t xml:space="preserve">2. Термины и определения</w:t>
      </w:r>
    </w:p>
    <w:p>
      <w:pPr>
        <w:pStyle w:val="FirstParagraph"/>
        <w:jc w:val="both"/>
      </w:pPr>
      <w:r>
        <w:t xml:space="preserve">В настоящем Положении используются следующие термины и определения:</w:t>
      </w:r>
    </w:p>
    <w:p>
      <w:pPr>
        <w:pStyle w:val="BodyText"/>
        <w:jc w:val="both"/>
      </w:pPr>
      <w:r>
        <w:rPr>
          <w:b/>
          <w:bCs/>
        </w:rPr>
        <w:t xml:space="preserve">Персональные данные (ПДн)</w:t>
      </w:r>
      <w:r>
        <w:t xml:space="preserve"> </w:t>
      </w:r>
      <w:r>
        <w:t xml:space="preserve">— любая информация, относящаяся прямо или косвенно к определённому или определяемому физическому лицу (субъекту персональных данных). ст. 3 п. 1 152-ФЗ.</w:t>
      </w:r>
    </w:p>
    <w:p>
      <w:pPr>
        <w:pStyle w:val="BodyText"/>
        <w:jc w:val="both"/>
      </w:pPr>
      <w:r>
        <w:rPr>
          <w:b/>
          <w:bCs/>
        </w:rPr>
        <w:t xml:space="preserve">Оператор</w:t>
      </w:r>
      <w:r>
        <w:t xml:space="preserve"> </w:t>
      </w:r>
      <w:r>
        <w:t xml:space="preserve">—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данных. ст. 3 п. 2 152-ФЗ.</w:t>
      </w:r>
    </w:p>
    <w:p>
      <w:pPr>
        <w:pStyle w:val="BodyText"/>
        <w:jc w:val="both"/>
      </w:pPr>
      <w:r>
        <w:rPr>
          <w:b/>
          <w:bCs/>
        </w:rPr>
        <w:t xml:space="preserve">Обработка персональных данных</w:t>
      </w:r>
      <w:r>
        <w:t xml:space="preserve"> </w:t>
      </w:r>
      <w:r>
        <w:t xml:space="preserve">— любое действие (операция) или совокупность действий с персональными данными, включая сбор, запись, систематизацию, накопление, хранение, уточнение, извлечение, использование, передачу, обезличивание, блокирование, удаление, уничтожение ПДн. ст. 3 п. 3 152-ФЗ.</w:t>
      </w:r>
    </w:p>
    <w:p>
      <w:pPr>
        <w:pStyle w:val="BodyText"/>
        <w:jc w:val="both"/>
      </w:pPr>
      <w:r>
        <w:rPr>
          <w:b/>
          <w:bCs/>
        </w:rPr>
        <w:t xml:space="preserve">Информационная система персональных данных (ИСПДн)</w:t>
      </w:r>
      <w:r>
        <w:t xml:space="preserve"> </w:t>
      </w:r>
      <w:r>
        <w:t xml:space="preserve">— совокупность содержащихся в базах данных персональных данных и обеспечивающих их обработку информационных технологий и технических средств. ст. 3 п. 10 152-ФЗ.</w:t>
      </w:r>
    </w:p>
    <w:p>
      <w:pPr>
        <w:pStyle w:val="BodyText"/>
        <w:jc w:val="both"/>
      </w:pPr>
      <w:r>
        <w:rPr>
          <w:b/>
          <w:bCs/>
        </w:rPr>
        <w:t xml:space="preserve">Система защиты персональных данных (СЗПДн)</w:t>
      </w:r>
      <w:r>
        <w:t xml:space="preserve"> </w:t>
      </w:r>
      <w:r>
        <w:t xml:space="preserve">— совокупность организационных и технических мер, реализованных в ИСПДн и обеспечивающих защиту ПДн от несанкционированного доступа, уничтожения, изменения, блокирования, копирования, предоставления, распространения.</w:t>
      </w:r>
    </w:p>
    <w:p>
      <w:pPr>
        <w:pStyle w:val="BodyText"/>
        <w:jc w:val="both"/>
      </w:pPr>
      <w:r>
        <w:rPr>
          <w:b/>
          <w:bCs/>
        </w:rPr>
        <w:t xml:space="preserve">Уровень защищённости персональных данных (УЗ)</w:t>
      </w:r>
      <w:r>
        <w:t xml:space="preserve"> </w:t>
      </w:r>
      <w:r>
        <w:t xml:space="preserve">— комплексный показатель, характеризующий требования, исполнение которых обеспечивает нейтрализацию определённых угроз безопасности ПДн при их обработке в ИСПДн. ПП-1119 п. 1.</w:t>
      </w:r>
    </w:p>
    <w:p>
      <w:pPr>
        <w:pStyle w:val="BodyText"/>
        <w:jc w:val="both"/>
      </w:pPr>
      <w:r>
        <w:rPr>
          <w:b/>
          <w:bCs/>
        </w:rPr>
        <w:t xml:space="preserve">Угрозы безопасности персональных данных</w:t>
      </w:r>
      <w:r>
        <w:t xml:space="preserve"> </w:t>
      </w:r>
      <w:r>
        <w:t xml:space="preserve">— совокупность условий и факторов, создающих актуальную опасность несанкционированного, в том числе случайного, доступа к ПДн, результатом которого могут стать уничтожение, изменение, блокирование, копирование, предоставление, распространение ПДн, а также иные неправомерные действия. ст. 19 ч. 2 п. 1 152-ФЗ.</w:t>
      </w:r>
    </w:p>
    <w:p>
      <w:pPr>
        <w:pStyle w:val="BodyText"/>
        <w:jc w:val="both"/>
      </w:pPr>
      <w:r>
        <w:rPr>
          <w:b/>
          <w:bCs/>
        </w:rPr>
        <w:t xml:space="preserve">Конфиденциальность персональных данных</w:t>
      </w:r>
      <w:r>
        <w:t xml:space="preserve"> </w:t>
      </w:r>
      <w:r>
        <w:t xml:space="preserve">— обязательное для соблюдения оператором требование не допускать их распространение без согласия субъекта ПДн или наличия иного законного основания. ст. 7 152-ФЗ.</w:t>
      </w:r>
    </w:p>
    <w:p>
      <w:pPr>
        <w:pStyle w:val="BodyText"/>
        <w:jc w:val="both"/>
      </w:pPr>
      <w:r>
        <w:rPr>
          <w:b/>
          <w:bCs/>
        </w:rPr>
        <w:t xml:space="preserve">Целостность информации</w:t>
      </w:r>
      <w:r>
        <w:t xml:space="preserve"> </w:t>
      </w:r>
      <w:r>
        <w:t xml:space="preserve">— состояние информации, при котором отсутствует любое её изменение либо изменение осуществляется только преднамеренно субъектами, имеющими на это право.</w:t>
      </w:r>
    </w:p>
    <w:p>
      <w:pPr>
        <w:pStyle w:val="BodyText"/>
        <w:jc w:val="both"/>
      </w:pPr>
      <w:r>
        <w:rPr>
          <w:b/>
          <w:bCs/>
        </w:rPr>
        <w:t xml:space="preserve">Доступность информации</w:t>
      </w:r>
      <w:r>
        <w:t xml:space="preserve"> </w:t>
      </w:r>
      <w:r>
        <w:t xml:space="preserve">— состояние информации, при котором субъекты, имеющие право доступа, могут реализовывать его беспрепятственно.</w:t>
      </w:r>
    </w:p>
    <w:p>
      <w:pPr>
        <w:pStyle w:val="BodyText"/>
        <w:jc w:val="both"/>
      </w:pPr>
      <w:r>
        <w:rPr>
          <w:b/>
          <w:bCs/>
        </w:rPr>
        <w:t xml:space="preserve">Пользователь ИСПДн</w:t>
      </w:r>
      <w:r>
        <w:t xml:space="preserve"> </w:t>
      </w:r>
      <w:r>
        <w:t xml:space="preserve">— лицо, участвующее в функционировании ИСПДн или использующее результаты её функционирования.</w:t>
      </w:r>
    </w:p>
    <w:p>
      <w:pPr>
        <w:pStyle w:val="BodyText"/>
        <w:jc w:val="both"/>
      </w:pPr>
      <w:r>
        <w:rPr>
          <w:b/>
          <w:bCs/>
        </w:rPr>
        <w:t xml:space="preserve">Средства вычислительной техники (СВТ)</w:t>
      </w:r>
      <w:r>
        <w:t xml:space="preserve"> </w:t>
      </w:r>
      <w:r>
        <w:t xml:space="preserve">— совокупность программных и технических элементов систем обработки данных, способных функционировать самостоятельно или в составе других систем.</w:t>
      </w:r>
    </w:p>
    <w:p>
      <w:pPr>
        <w:pStyle w:val="BodyText"/>
        <w:jc w:val="both"/>
      </w:pPr>
      <w:r>
        <w:rPr>
          <w:b/>
          <w:bCs/>
        </w:rPr>
        <w:t xml:space="preserve">Межсетевой экран (МЭ)</w:t>
      </w:r>
      <w:r>
        <w:t xml:space="preserve"> </w:t>
      </w:r>
      <w:r>
        <w:t xml:space="preserve">— программное или программно-аппаратное средство, осуществляющее контроль и фильтрацию сетевого трафика между сегментами сети по заданным правилам.</w:t>
      </w:r>
    </w:p>
    <w:p>
      <w:pPr>
        <w:pStyle w:val="BodyText"/>
        <w:jc w:val="both"/>
      </w:pPr>
      <w:r>
        <w:rPr>
          <w:b/>
          <w:bCs/>
        </w:rPr>
        <w:t xml:space="preserve">Средства защиты информации (СЗИ)</w:t>
      </w:r>
      <w:r>
        <w:t xml:space="preserve"> </w:t>
      </w:r>
      <w:r>
        <w:t xml:space="preserve">— технические, программные и программно-технические средства, предназначенные для защиты информации.</w:t>
      </w:r>
    </w:p>
    <w:p>
      <w:pPr>
        <w:pStyle w:val="BodyText"/>
        <w:jc w:val="both"/>
      </w:pPr>
      <w:r>
        <w:rPr>
          <w:b/>
          <w:bCs/>
        </w:rPr>
        <w:t xml:space="preserve">Уничтожение персональных данных</w:t>
      </w:r>
      <w:r>
        <w:t xml:space="preserve"> </w:t>
      </w:r>
      <w:r>
        <w:t xml:space="preserve">— действия, в результате которых становится невозможным восстановление содержания ПДн в ИСПДн и (или) уничтожаются материальные носители ПДн. ст. 3 п. 8 152-ФЗ.</w:t>
      </w:r>
    </w:p>
    <w:p>
      <w:pPr>
        <w:pStyle w:val="BodyText"/>
        <w:jc w:val="both"/>
      </w:pPr>
      <w:r>
        <w:rPr>
          <w:b/>
          <w:bCs/>
        </w:rPr>
        <w:t xml:space="preserve">Ресурс информационной системы</w:t>
      </w:r>
      <w:r>
        <w:t xml:space="preserve"> </w:t>
      </w:r>
      <w:r>
        <w:t xml:space="preserve">— элемент ИС (аппаратный, программный, информационный), имеющий ценность для функционирования системы.</w:t>
      </w:r>
    </w:p>
    <w:p>
      <w:pPr>
        <w:pStyle w:val="BodyText"/>
        <w:jc w:val="both"/>
      </w:pPr>
      <w:r>
        <w:rPr>
          <w:b/>
          <w:bCs/>
        </w:rPr>
        <w:t xml:space="preserve">Ответственный за организацию обработки персональных данных</w:t>
      </w:r>
      <w:r>
        <w:t xml:space="preserve"> </w:t>
      </w:r>
      <w:r>
        <w:t xml:space="preserve">— лицо, назначенное Оператором для контроля соблюдения законодательства о ПДн и организации работы по их защите. ст. 18.1 ч. 1 п. 1 152-ФЗ.</w:t>
      </w:r>
    </w:p>
    <w:bookmarkEnd w:id="21"/>
    <w:bookmarkStart w:id="22" w:name="X4c522665bb6e701076f210253ba6407221c0c30"/>
    <w:p>
      <w:pPr>
        <w:pStyle w:val="Heading2"/>
        <w:jc w:val="left"/>
      </w:pPr>
      <w:r>
        <w:rPr>
          <w:color w:val="000000"/>
        </w:rPr>
        <w:t xml:space="preserve">3. Требования к системе защиты персональных данных (СЗПДн)</w:t>
      </w:r>
    </w:p>
    <w:p>
      <w:pPr>
        <w:pStyle w:val="FirstParagraph"/>
        <w:jc w:val="both"/>
      </w:pPr>
      <w:r>
        <w:t xml:space="preserve">Система защиты персональных данных включает организационные и технические меры, направленные на нейтрализацию актуальных угроз безопасности ПДн, определяемых с учётом требований ПП-1119 и Приказа ФСТЭК № 21. Меры защиты должны обеспечивать конфиденциальность, целостность и доступность ПДн, обрабатываемых в ИСПДн. ст. 19 ч. 1 152-ФЗ.</w:t>
      </w:r>
    </w:p>
    <w:p>
      <w:pPr>
        <w:pStyle w:val="BodyText"/>
        <w:jc w:val="both"/>
      </w:pPr>
      <w:r>
        <w:t xml:space="preserve">Безопасность ПДн при их обработке в ИСПДн обеспечивает Оператор —</w:t>
      </w:r>
      <w:r>
        <w:t xml:space="preserve"> </w:t>
      </w:r>
      <w:r>
        <w:rPr>
          <w:shd w:val="clear" w:color="auto" w:fill="C6EFCE"/>
        </w:rPr>
        <w:t xml:space="preserve">Общество с ограниченной ответственностью «Ромашка»</w:t>
      </w:r>
      <w:r>
        <w:t xml:space="preserve"> </w:t>
      </w:r>
      <w:r>
        <w:t xml:space="preserve">— либо лицо, осуществляющее обработку ПДн по поручению Оператора на основании заключённого договора. ст. 6 ч. 3, ст. 19 ч. 3 152-ФЗ.</w:t>
      </w:r>
    </w:p>
    <w:p>
      <w:pPr>
        <w:pStyle w:val="BodyText"/>
        <w:jc w:val="both"/>
      </w:pPr>
      <w:r>
        <w:t xml:space="preserve">Ответственный за организацию обработки персональных данных:</w:t>
      </w:r>
      <w:r>
        <w:t xml:space="preserve"> </w:t>
      </w:r>
      <w:r>
        <w:rPr>
          <w:shd w:val="clear" w:color="auto" w:fill="C6EFCE"/>
        </w:rPr>
        <w:t xml:space="preserve">Сидорова Мария Сергеевна</w:t>
      </w:r>
      <w:r>
        <w:t xml:space="preserve">,</w:t>
      </w:r>
      <w:r>
        <w:t xml:space="preserve"> </w:t>
      </w:r>
      <w:r>
        <w:rPr>
          <w:shd w:val="clear" w:color="auto" w:fill="C6EFCE"/>
        </w:rPr>
        <w:t xml:space="preserve">Начальник отдела кадров</w:t>
      </w:r>
      <w:r>
        <w:t xml:space="preserve">.</w:t>
      </w:r>
    </w:p>
    <w:p>
      <w:pPr>
        <w:pStyle w:val="BodyText"/>
        <w:jc w:val="both"/>
      </w:pPr>
      <w:r>
        <w:t xml:space="preserve">Выбор средств защиты информации осуществляется в соответствии с нормативными правовыми актами, принятыми во исполнение требований 152-ФЗ. Применяемые СЗИ должны в установленном порядке пройти оценку соответствия. ст. 19 ч. 5 152-ФЗ.</w:t>
      </w:r>
    </w:p>
    <w:p>
      <w:pPr>
        <w:pStyle w:val="BodyText"/>
        <w:jc w:val="both"/>
      </w:pPr>
      <w:r>
        <w:t xml:space="preserve">Структура, состав и функциональность СЗПДн определяются исходя из установленного уровня защищённости ПДн (УЗ-1, УЗ-2, УЗ-3 или УЗ-4), который устанавливается Оператором по результатам оценки угроз безопасности в соответствии с ПП-1119. ст. 19 ч. 3 152-ФЗ, ПП-1119 пп. 8–18.</w:t>
      </w:r>
    </w:p>
    <w:p>
      <w:pPr>
        <w:pStyle w:val="BodyText"/>
        <w:jc w:val="both"/>
      </w:pPr>
      <w:r>
        <w:t xml:space="preserve">Оператор обязан выполнять комплекс мер, соответствующий установленному уровню защищённости ИСПДн.</w:t>
      </w:r>
    </w:p>
    <w:tbl>
      <w:tblPr>
        <w:tblStyle w:val="Table"/>
        <w:tblLook w:firstRow="1" w:lastRow="0" w:firstColumn="0" w:lastColumn="0" w:noHBand="0" w:noVBand="0" w:val="0020"/>
        <w:tblW w:w="5000" w:type="pct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Мера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  <w:jc w:val="center"/>
            </w:pPr>
            <w:r>
              <w:t xml:space="preserve">УЗ-4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  <w:jc w:val="center"/>
            </w:pPr>
            <w:r>
              <w:t xml:space="preserve">УЗ-3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  <w:jc w:val="center"/>
            </w:pPr>
            <w:r>
              <w:t xml:space="preserve">УЗ-2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  <w:jc w:val="center"/>
            </w:pPr>
            <w:r>
              <w:t xml:space="preserve">УЗ-1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Организация режима обеспечения безопасности помещений с ИСПДн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  <w:jc w:val="center"/>
            </w:pPr>
            <w:r>
              <w:t xml:space="preserve">+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  <w:jc w:val="center"/>
            </w:pPr>
            <w:r>
              <w:t xml:space="preserve">+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  <w:jc w:val="center"/>
            </w:pPr>
            <w:r>
              <w:t xml:space="preserve">+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  <w:jc w:val="center"/>
            </w:pPr>
            <w:r>
              <w:t xml:space="preserve">+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Обеспечение сохранности носителей ПДн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  <w:jc w:val="center"/>
            </w:pPr>
            <w:r>
              <w:t xml:space="preserve">+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  <w:jc w:val="center"/>
            </w:pPr>
            <w:r>
              <w:t xml:space="preserve">+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  <w:jc w:val="center"/>
            </w:pPr>
            <w:r>
              <w:t xml:space="preserve">+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  <w:jc w:val="center"/>
            </w:pPr>
            <w:r>
              <w:t xml:space="preserve">+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Утверждение руководителем перечня лиц, имеющих доступ к ПДн в ИСПДн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  <w:jc w:val="center"/>
            </w:pPr>
            <w:r>
              <w:t xml:space="preserve">+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  <w:jc w:val="center"/>
            </w:pPr>
            <w:r>
              <w:t xml:space="preserve">+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  <w:jc w:val="center"/>
            </w:pPr>
            <w:r>
              <w:t xml:space="preserve">+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  <w:jc w:val="center"/>
            </w:pPr>
            <w:r>
              <w:t xml:space="preserve">+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Использование СЗИ, прошедших оценку соответствия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  <w:jc w:val="center"/>
            </w:pPr>
            <w:r>
              <w:t xml:space="preserve">+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  <w:jc w:val="center"/>
            </w:pPr>
            <w:r>
              <w:t xml:space="preserve">+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  <w:jc w:val="center"/>
            </w:pPr>
            <w:r>
              <w:t xml:space="preserve">+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  <w:jc w:val="center"/>
            </w:pPr>
            <w:r>
              <w:t xml:space="preserve">+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Назначение должностного лица (работника), ответственного за обеспечение безопасности ПДн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  <w:jc w:val="center"/>
            </w:pPr>
            <w:r>
              <w:t xml:space="preserve">+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  <w:jc w:val="center"/>
            </w:pPr>
            <w:r>
              <w:t xml:space="preserve">+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  <w:jc w:val="center"/>
            </w:pPr>
            <w:r>
              <w:t xml:space="preserve">+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  <w:jc w:val="center"/>
            </w:pPr>
            <w:r>
              <w:t xml:space="preserve">+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Ограничение доступа к содержанию электронного журнала сообщений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  <w:jc w:val="center"/>
            </w:pPr>
            <w:r>
              <w:t xml:space="preserve">−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  <w:jc w:val="center"/>
            </w:pPr>
            <w:r>
              <w:t xml:space="preserve">−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  <w:jc w:val="center"/>
            </w:pPr>
            <w:r>
              <w:t xml:space="preserve">+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  <w:jc w:val="center"/>
            </w:pPr>
            <w:r>
              <w:t xml:space="preserve">+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Автоматическая регистрация в электронном журнале безопасности изменений прав доступа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  <w:jc w:val="center"/>
            </w:pPr>
            <w:r>
              <w:t xml:space="preserve">−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  <w:jc w:val="center"/>
            </w:pPr>
            <w:r>
              <w:t xml:space="preserve">−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  <w:jc w:val="center"/>
            </w:pPr>
            <w:r>
              <w:t xml:space="preserve">+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  <w:jc w:val="center"/>
            </w:pPr>
            <w:r>
              <w:t xml:space="preserve">+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Создание структурного подразделения по безопасности ПДн (или возложение функций на ИБ)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  <w:jc w:val="center"/>
            </w:pPr>
            <w:r>
              <w:t xml:space="preserve">−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  <w:jc w:val="center"/>
            </w:pPr>
            <w:r>
              <w:t xml:space="preserve">−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  <w:jc w:val="center"/>
            </w:pPr>
            <w:r>
              <w:t xml:space="preserve">−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  <w:jc w:val="center"/>
            </w:pPr>
            <w:r>
              <w:t xml:space="preserve">+</w:t>
            </w:r>
          </w:p>
        </w:tc>
      </w:tr>
    </w:tbl>
    <w:p>
      <w:pPr>
        <w:pStyle w:val="BodyText"/>
        <w:jc w:val="both"/>
      </w:pPr>
      <w:r>
        <w:t xml:space="preserve">ПП-1119 пп. 13–16.</w:t>
      </w:r>
    </w:p>
    <w:bookmarkEnd w:id="22"/>
    <w:bookmarkStart w:id="23" w:name="X49cb9dededf6d6b5b4dbb551150533dde3fbe51"/>
    <w:p>
      <w:pPr>
        <w:pStyle w:val="Heading2"/>
        <w:jc w:val="left"/>
      </w:pPr>
      <w:r>
        <w:rPr>
          <w:color w:val="000000"/>
        </w:rPr>
        <w:t xml:space="preserve">4. Этапы создания СЗПДн</w:t>
      </w:r>
    </w:p>
    <w:p>
      <w:pPr>
        <w:pStyle w:val="FirstParagraph"/>
        <w:jc w:val="both"/>
      </w:pPr>
      <w:r>
        <w:t xml:space="preserve">Создание СЗПДн для каждой ИСПДн Оператора осуществляется в три последовательных этапа.</w:t>
      </w:r>
    </w:p>
    <w:p>
      <w:pPr>
        <w:pStyle w:val="BodyText"/>
        <w:jc w:val="both"/>
      </w:pPr>
      <w:r>
        <w:t xml:space="preserve">На первом этапе проводится предпроектное обследование ИСПДн, в рамках которого:</w:t>
      </w:r>
    </w:p>
    <w:p>
      <w:pPr>
        <w:pStyle w:val="Compact"/>
        <w:numPr>
          <w:ilvl w:val="0"/>
          <w:numId w:val="1002"/>
        </w:numPr>
        <w:jc w:val="both"/>
      </w:pPr>
      <w:r>
        <w:t xml:space="preserve">уточняется перечень ПДн, обрабатываемых в ИСПДн, состав субъектов и цели обработки;</w:t>
      </w:r>
    </w:p>
    <w:p>
      <w:pPr>
        <w:pStyle w:val="Compact"/>
        <w:numPr>
          <w:ilvl w:val="0"/>
          <w:numId w:val="1002"/>
        </w:numPr>
        <w:jc w:val="both"/>
      </w:pPr>
      <w:r>
        <w:t xml:space="preserve">определяются угрозы безопасности ПДн и устанавливается уровень защищённости ИСПДн в соответствии с ПП-1119;</w:t>
      </w:r>
    </w:p>
    <w:p>
      <w:pPr>
        <w:pStyle w:val="Compact"/>
        <w:numPr>
          <w:ilvl w:val="0"/>
          <w:numId w:val="1002"/>
        </w:numPr>
        <w:jc w:val="both"/>
      </w:pPr>
      <w:r>
        <w:t xml:space="preserve">формируется модель угроз безопасности ПДн;</w:t>
      </w:r>
    </w:p>
    <w:p>
      <w:pPr>
        <w:pStyle w:val="Compact"/>
        <w:numPr>
          <w:ilvl w:val="0"/>
          <w:numId w:val="1002"/>
        </w:numPr>
        <w:jc w:val="both"/>
      </w:pPr>
      <w:r>
        <w:t xml:space="preserve">разрабатывается техническое задание (ТЗ) на создание СЗПДн, содержащее требования к составу, структуре и функциям системы защиты.</w:t>
      </w:r>
    </w:p>
    <w:p>
      <w:pPr>
        <w:pStyle w:val="FirstParagraph"/>
        <w:jc w:val="both"/>
      </w:pPr>
      <w:r>
        <w:t xml:space="preserve">На втором этапе осуществляются:</w:t>
      </w:r>
    </w:p>
    <w:p>
      <w:pPr>
        <w:pStyle w:val="Compact"/>
        <w:numPr>
          <w:ilvl w:val="0"/>
          <w:numId w:val="1003"/>
        </w:numPr>
        <w:jc w:val="both"/>
      </w:pPr>
      <w:r>
        <w:t xml:space="preserve">разработка проекта СЗПДн на основании утверждённого ТЗ;</w:t>
      </w:r>
    </w:p>
    <w:p>
      <w:pPr>
        <w:pStyle w:val="Compact"/>
        <w:numPr>
          <w:ilvl w:val="0"/>
          <w:numId w:val="1003"/>
        </w:numPr>
        <w:jc w:val="both"/>
      </w:pPr>
      <w:r>
        <w:t xml:space="preserve">выбор и закупка СЗИ, соответствующих установленному уровню защищённости и прошедших оценку соответствия в порядке, определённом законодательством РФ (ст. 19 ч. 5 152-ФЗ);</w:t>
      </w:r>
    </w:p>
    <w:p>
      <w:pPr>
        <w:pStyle w:val="Compact"/>
        <w:numPr>
          <w:ilvl w:val="0"/>
          <w:numId w:val="1003"/>
        </w:numPr>
        <w:jc w:val="both"/>
      </w:pPr>
      <w:r>
        <w:t xml:space="preserve">установка и настройка СЗИ в соответствии с документацией производителя и проектом СЗПДн;</w:t>
      </w:r>
    </w:p>
    <w:p>
      <w:pPr>
        <w:pStyle w:val="Compact"/>
        <w:numPr>
          <w:ilvl w:val="0"/>
          <w:numId w:val="1003"/>
        </w:numPr>
        <w:jc w:val="both"/>
      </w:pPr>
      <w:r>
        <w:t xml:space="preserve">разработка организационно-распорядительной документации по эксплуатации СЗПДн.</w:t>
      </w:r>
    </w:p>
    <w:p>
      <w:pPr>
        <w:pStyle w:val="FirstParagraph"/>
        <w:jc w:val="both"/>
      </w:pPr>
      <w:r>
        <w:t xml:space="preserve">На третьем этапе проводятся:</w:t>
      </w:r>
    </w:p>
    <w:p>
      <w:pPr>
        <w:pStyle w:val="Compact"/>
        <w:numPr>
          <w:ilvl w:val="0"/>
          <w:numId w:val="1004"/>
        </w:numPr>
        <w:jc w:val="both"/>
      </w:pPr>
      <w:r>
        <w:t xml:space="preserve">испытания СЗПДн, проверка работоспособности технических мер защиты;</w:t>
      </w:r>
    </w:p>
    <w:p>
      <w:pPr>
        <w:pStyle w:val="Compact"/>
        <w:numPr>
          <w:ilvl w:val="0"/>
          <w:numId w:val="1004"/>
        </w:numPr>
        <w:jc w:val="both"/>
      </w:pPr>
      <w:r>
        <w:t xml:space="preserve">обучение и инструктаж работников, допущенных к эксплуатации ИСПДн;</w:t>
      </w:r>
    </w:p>
    <w:p>
      <w:pPr>
        <w:pStyle w:val="Compact"/>
        <w:numPr>
          <w:ilvl w:val="0"/>
          <w:numId w:val="1004"/>
        </w:numPr>
        <w:jc w:val="both"/>
      </w:pPr>
      <w:r>
        <w:t xml:space="preserve">оформление акта ввода ИСПДн в эксплуатацию;</w:t>
      </w:r>
    </w:p>
    <w:p>
      <w:pPr>
        <w:pStyle w:val="Compact"/>
        <w:numPr>
          <w:ilvl w:val="0"/>
          <w:numId w:val="1004"/>
        </w:numPr>
        <w:jc w:val="both"/>
      </w:pPr>
      <w:r>
        <w:t xml:space="preserve">ввод ИСПДн с функционирующей СЗПДн в промышленную эксплуатацию.</w:t>
      </w:r>
    </w:p>
    <w:bookmarkEnd w:id="23"/>
    <w:bookmarkStart w:id="24" w:name="X707e6ebc4f334928ae508dade5f669536d8fc25"/>
    <w:p>
      <w:pPr>
        <w:pStyle w:val="Heading2"/>
        <w:jc w:val="left"/>
      </w:pPr>
      <w:r>
        <w:rPr>
          <w:color w:val="000000"/>
        </w:rPr>
        <w:t xml:space="preserve">5. Организационные меры обеспечения безопасности</w:t>
      </w:r>
    </w:p>
    <w:p>
      <w:pPr>
        <w:pStyle w:val="FirstParagraph"/>
        <w:jc w:val="both"/>
      </w:pPr>
      <w:r>
        <w:t xml:space="preserve">Оператор назначает лицо, ответственное за организацию обработки персональных данных и обеспечение их безопасности. ст. 18.1 ч. 1 п. 1 152-ФЗ. Ответственный наделяется полномочиями по координации деятельности в сфере защиты ПДн и осуществлению внутреннего контроля за соблюдением законодательства.</w:t>
      </w:r>
    </w:p>
    <w:p>
      <w:pPr>
        <w:pStyle w:val="BodyText"/>
        <w:jc w:val="both"/>
      </w:pPr>
      <w:r>
        <w:t xml:space="preserve">Ответственный за обеспечение безопасности ПДн в ИСПДн:</w:t>
      </w:r>
      <w:r>
        <w:t xml:space="preserve"> </w:t>
      </w:r>
      <w:r>
        <w:rPr>
          <w:shd w:val="clear" w:color="auto" w:fill="C6EFCE"/>
        </w:rPr>
        <w:t xml:space="preserve">Сидорова Мария Сергеевна</w:t>
      </w:r>
      <w:r>
        <w:t xml:space="preserve">,</w:t>
      </w:r>
      <w:r>
        <w:t xml:space="preserve"> </w:t>
      </w:r>
      <w:r>
        <w:rPr>
          <w:shd w:val="clear" w:color="auto" w:fill="C6EFCE"/>
        </w:rPr>
        <w:t xml:space="preserve">Начальник отдела кадров</w:t>
      </w:r>
      <w:r>
        <w:t xml:space="preserve">.</w:t>
      </w:r>
    </w:p>
    <w:p>
      <w:pPr>
        <w:pStyle w:val="BodyText"/>
        <w:jc w:val="both"/>
      </w:pPr>
      <w:r>
        <w:t xml:space="preserve">Оператор утверждает внутренние документы, определяющие политику в отношении обработки ПДн, в том числе устанавливающие: порядок обработки ПДн; перечень лиц, имеющих доступ к ПДн; порядок реагирования на инциденты. ст. 18.1 ч. 1 п. 2 152-ФЗ.</w:t>
      </w:r>
    </w:p>
    <w:p>
      <w:pPr>
        <w:pStyle w:val="BodyText"/>
        <w:jc w:val="both"/>
      </w:pPr>
      <w:r>
        <w:t xml:space="preserve">К организационно-распорядительной документации Оператора относятся:</w:t>
      </w:r>
    </w:p>
    <w:p>
      <w:pPr>
        <w:pStyle w:val="Compact"/>
        <w:numPr>
          <w:ilvl w:val="0"/>
          <w:numId w:val="1005"/>
        </w:numPr>
        <w:jc w:val="both"/>
      </w:pPr>
      <w:r>
        <w:t xml:space="preserve">настоящее Положение;</w:t>
      </w:r>
    </w:p>
    <w:p>
      <w:pPr>
        <w:pStyle w:val="Compact"/>
        <w:numPr>
          <w:ilvl w:val="0"/>
          <w:numId w:val="1005"/>
        </w:numPr>
        <w:jc w:val="both"/>
      </w:pPr>
      <w:r>
        <w:t xml:space="preserve">Положение об обработке персональных данных;</w:t>
      </w:r>
    </w:p>
    <w:p>
      <w:pPr>
        <w:pStyle w:val="Compact"/>
        <w:numPr>
          <w:ilvl w:val="0"/>
          <w:numId w:val="1005"/>
        </w:numPr>
        <w:jc w:val="both"/>
      </w:pPr>
      <w:r>
        <w:t xml:space="preserve">Политика конфиденциальности;</w:t>
      </w:r>
    </w:p>
    <w:p>
      <w:pPr>
        <w:pStyle w:val="Compact"/>
        <w:numPr>
          <w:ilvl w:val="0"/>
          <w:numId w:val="1005"/>
        </w:numPr>
        <w:jc w:val="both"/>
      </w:pPr>
      <w:r>
        <w:t xml:space="preserve">Перечень ИСПДн;</w:t>
      </w:r>
    </w:p>
    <w:p>
      <w:pPr>
        <w:pStyle w:val="Compact"/>
        <w:numPr>
          <w:ilvl w:val="0"/>
          <w:numId w:val="1005"/>
        </w:numPr>
        <w:jc w:val="both"/>
      </w:pPr>
      <w:r>
        <w:t xml:space="preserve">Перечень лиц, допущенных к обработке ПДн в ИСПДн;</w:t>
      </w:r>
    </w:p>
    <w:p>
      <w:pPr>
        <w:pStyle w:val="Compact"/>
        <w:numPr>
          <w:ilvl w:val="0"/>
          <w:numId w:val="1005"/>
        </w:numPr>
        <w:jc w:val="both"/>
      </w:pPr>
      <w:r>
        <w:t xml:space="preserve">Инструкция пользователя ИСПДн;</w:t>
      </w:r>
    </w:p>
    <w:p>
      <w:pPr>
        <w:pStyle w:val="Compact"/>
        <w:numPr>
          <w:ilvl w:val="0"/>
          <w:numId w:val="1005"/>
        </w:numPr>
        <w:jc w:val="both"/>
      </w:pPr>
      <w:r>
        <w:t xml:space="preserve">Инструкция ответственного за обеспечение безопасности ПДн;</w:t>
      </w:r>
    </w:p>
    <w:p>
      <w:pPr>
        <w:pStyle w:val="Compact"/>
        <w:numPr>
          <w:ilvl w:val="0"/>
          <w:numId w:val="1005"/>
        </w:numPr>
        <w:jc w:val="both"/>
      </w:pPr>
      <w:r>
        <w:t xml:space="preserve">Порядок реагирования на инциденты безопасности ПДн.</w:t>
      </w:r>
    </w:p>
    <w:p>
      <w:pPr>
        <w:pStyle w:val="FirstParagraph"/>
        <w:jc w:val="both"/>
      </w:pPr>
      <w:r>
        <w:t xml:space="preserve">Оператор организует обучение работников, непосредственно осуществляющих обработку ПДн. Работники под роспись знакомятся с требованиями законодательства и внутренними документами Оператора. ст. 18.1 ч. 1 п. 6 152-ФЗ.</w:t>
      </w:r>
    </w:p>
    <w:p>
      <w:pPr>
        <w:pStyle w:val="BodyText"/>
        <w:jc w:val="both"/>
      </w:pPr>
      <w:r>
        <w:t xml:space="preserve">Первичный инструктаж проводится при допуске к работе с ИСПДн, повторный — не реже одного раза в год. Факт прохождения инструктажа фиксируется в листе ознакомления (Приложение № 2 к настоящему Положению).</w:t>
      </w:r>
    </w:p>
    <w:p>
      <w:pPr>
        <w:pStyle w:val="BodyText"/>
        <w:jc w:val="both"/>
      </w:pPr>
      <w:r>
        <w:t xml:space="preserve">Оператор ведёт учёт лиц, допущенных к работе с ПДн в ИСПДн. Перечень лиц утверждается руководителем Оператора и актуализируется при изменении кадрового состава. Доступ к ИСПДн предоставляется строго в объёме, необходимом для исполнения должностных обязанностей (принцип минимальных привилегий).</w:t>
      </w:r>
    </w:p>
    <w:p>
      <w:pPr>
        <w:pStyle w:val="BodyText"/>
        <w:jc w:val="both"/>
      </w:pPr>
      <w:r>
        <w:t xml:space="preserve">Оператор обеспечивает резервное копирование ПДн, хранящихся в ИСПДн, с периодичностью не реже одного раза в неделю. Факт выполнения резервного копирования регистрируется в Журнале резервного копирования (Приложение № 1 к настоящему Положению). Резервные копии хранятся в защищённом месте, исключающем несанкционированный доступ.</w:t>
      </w:r>
    </w:p>
    <w:p>
      <w:pPr>
        <w:pStyle w:val="BodyText"/>
        <w:jc w:val="both"/>
      </w:pPr>
      <w:r>
        <w:t xml:space="preserve">Оператор осуществляет внутренний контроль за соблюдением установленных требований к обработке и защите ПДн. ст. 18.1 ч. 1 п. 6 152-ФЗ. Плановые проверки соблюдения требований настоящего Положения проводятся не реже одного раза в год.</w:t>
      </w:r>
    </w:p>
    <w:bookmarkEnd w:id="24"/>
    <w:bookmarkStart w:id="25" w:name="X0b94cfeed7a19f7ab36f8b45d4a51c79d058dbb"/>
    <w:p>
      <w:pPr>
        <w:pStyle w:val="Heading2"/>
        <w:jc w:val="left"/>
      </w:pPr>
      <w:r>
        <w:rPr>
          <w:color w:val="000000"/>
        </w:rPr>
        <w:t xml:space="preserve">6. Технические меры обеспечения безопасности</w:t>
      </w:r>
    </w:p>
    <w:p>
      <w:pPr>
        <w:pStyle w:val="FirstParagraph"/>
        <w:jc w:val="both"/>
      </w:pPr>
      <w:r>
        <w:t xml:space="preserve">В соответствии со ст. 19 ч. 2 152-ФЗ Оператор реализует следующие категории технических мер защиты ПДн при их обработке в ИСПДн:</w:t>
      </w:r>
    </w:p>
    <w:p>
      <w:pPr>
        <w:pStyle w:val="Compact"/>
        <w:numPr>
          <w:ilvl w:val="0"/>
          <w:numId w:val="1006"/>
        </w:numPr>
        <w:jc w:val="both"/>
      </w:pPr>
      <w:r>
        <w:t xml:space="preserve">выявление несанкционированного доступа к ПДн и принятие мер по его устранению;</w:t>
      </w:r>
    </w:p>
    <w:p>
      <w:pPr>
        <w:pStyle w:val="Compact"/>
        <w:numPr>
          <w:ilvl w:val="0"/>
          <w:numId w:val="1006"/>
        </w:numPr>
        <w:jc w:val="both"/>
      </w:pPr>
      <w:r>
        <w:t xml:space="preserve">обнаружение фактов несанкционированного доступа к ПДн и принятие мер;</w:t>
      </w:r>
    </w:p>
    <w:p>
      <w:pPr>
        <w:pStyle w:val="Compact"/>
        <w:numPr>
          <w:ilvl w:val="0"/>
          <w:numId w:val="1006"/>
        </w:numPr>
        <w:jc w:val="both"/>
      </w:pPr>
      <w:r>
        <w:t xml:space="preserve">восстановление ПДн, модифицированных или уничтоженных вследствие несанкционированного доступа к ним;</w:t>
      </w:r>
    </w:p>
    <w:p>
      <w:pPr>
        <w:pStyle w:val="Compact"/>
        <w:numPr>
          <w:ilvl w:val="0"/>
          <w:numId w:val="1006"/>
        </w:numPr>
        <w:jc w:val="both"/>
      </w:pPr>
      <w:r>
        <w:t xml:space="preserve">контроль за принимаемыми мерами по обеспечению безопасности ПДн и уровня защищённости ИСПДн.</w:t>
      </w:r>
    </w:p>
    <w:p>
      <w:pPr>
        <w:pStyle w:val="FirstParagraph"/>
        <w:jc w:val="both"/>
      </w:pPr>
      <w:r>
        <w:t xml:space="preserve">Приказ ФСТЭК № 21 устанавливает подробный состав и содержание организационных и технических мер, применяемых при реализации СЗПДн.</w:t>
      </w:r>
    </w:p>
    <w:p>
      <w:pPr>
        <w:pStyle w:val="BodyText"/>
        <w:jc w:val="both"/>
      </w:pPr>
      <w:r>
        <w:t xml:space="preserve">В ИСПДн применяются средства управления доступом, обеспечивающие:</w:t>
      </w:r>
    </w:p>
    <w:p>
      <w:pPr>
        <w:pStyle w:val="Compact"/>
        <w:numPr>
          <w:ilvl w:val="0"/>
          <w:numId w:val="1007"/>
        </w:numPr>
        <w:jc w:val="both"/>
      </w:pPr>
      <w:r>
        <w:t xml:space="preserve">идентификацию и аутентификацию пользователей при входе в систему;</w:t>
      </w:r>
    </w:p>
    <w:p>
      <w:pPr>
        <w:pStyle w:val="Compact"/>
        <w:numPr>
          <w:ilvl w:val="0"/>
          <w:numId w:val="1007"/>
        </w:numPr>
        <w:jc w:val="both"/>
      </w:pPr>
      <w:r>
        <w:t xml:space="preserve">разграничение прав доступа к ПДн в соответствии с должностными обязанностями;</w:t>
      </w:r>
    </w:p>
    <w:p>
      <w:pPr>
        <w:pStyle w:val="Compact"/>
        <w:numPr>
          <w:ilvl w:val="0"/>
          <w:numId w:val="1007"/>
        </w:numPr>
        <w:jc w:val="both"/>
      </w:pPr>
      <w:r>
        <w:t xml:space="preserve">блокировку сеанса пользователя при неактивности в течение установленного времени;</w:t>
      </w:r>
    </w:p>
    <w:p>
      <w:pPr>
        <w:pStyle w:val="Compact"/>
        <w:numPr>
          <w:ilvl w:val="0"/>
          <w:numId w:val="1007"/>
        </w:numPr>
        <w:jc w:val="both"/>
      </w:pPr>
      <w:r>
        <w:t xml:space="preserve">учёт событий доступа к ПДн (журналирование).</w:t>
      </w:r>
    </w:p>
    <w:p>
      <w:pPr>
        <w:pStyle w:val="FirstParagraph"/>
        <w:jc w:val="both"/>
      </w:pPr>
      <w:r>
        <w:t xml:space="preserve">Для защиты ИСПДн от несанкционированного сетевого доступа применяются межсетевые экраны (МЭ), обеспечивающие фильтрацию входящего и исходящего трафика по заданным правилам. Класс МЭ определяется с учётом установленного уровня защищённости ИСПДн и требований Приказа ФСТЭК № 21.</w:t>
      </w:r>
    </w:p>
    <w:p>
      <w:pPr>
        <w:pStyle w:val="BodyText"/>
        <w:jc w:val="both"/>
      </w:pPr>
      <w:r>
        <w:t xml:space="preserve">На всех средствах вычислительной техники, входящих в состав ИСПДн, устанавливается и поддерживается в актуальном состоянии антивирусное программное обеспечение. Обновление антивирусных баз осуществляется не реже одного раза в сутки.</w:t>
      </w:r>
    </w:p>
    <w:p>
      <w:pPr>
        <w:pStyle w:val="BodyText"/>
        <w:jc w:val="both"/>
      </w:pPr>
      <w:r>
        <w:t xml:space="preserve">При передаче ПДн по каналам связи общего пользования применяются средства криптографической защиты информации (СКЗИ), имеющие действующий сертификат соответствия ФСБ России. Применение СКЗИ осуществляется в порядке, установленном эксплуатационной документацией.</w:t>
      </w:r>
    </w:p>
    <w:p>
      <w:pPr>
        <w:pStyle w:val="BodyText"/>
        <w:jc w:val="both"/>
      </w:pPr>
      <w:r>
        <w:t xml:space="preserve">Оператор обеспечивает резервирование данных и возможность восстановления ПДн в случае их уничтожения или повреждения в результате несанкционированного доступа. Проверка работоспособности резервных копий проводится не реже одного раза в квартал.</w:t>
      </w:r>
    </w:p>
    <w:p>
      <w:pPr>
        <w:pStyle w:val="BodyText"/>
        <w:jc w:val="both"/>
      </w:pPr>
      <w:r>
        <w:t xml:space="preserve">Материальные носители, содержащие ПДн, учитываются в журнале учёта носителей и хранятся в закрытых помещениях или сейфах, исключающих несанкционированный доступ. Уничтожение носителей ПДн производится способом, исключающим возможность восстановления информации.</w:t>
      </w:r>
    </w:p>
    <w:bookmarkEnd w:id="25"/>
    <w:bookmarkStart w:id="26" w:name="Xf4d7364e1732cba827465926f8e454e86095af2"/>
    <w:p>
      <w:pPr>
        <w:pStyle w:val="Heading2"/>
        <w:jc w:val="left"/>
      </w:pPr>
      <w:r>
        <w:rPr>
          <w:color w:val="000000"/>
        </w:rPr>
        <w:t xml:space="preserve">7. Реагирование на инциденты безопасности персональных данных</w:t>
      </w:r>
    </w:p>
    <w:p>
      <w:pPr>
        <w:pStyle w:val="FirstParagraph"/>
        <w:jc w:val="both"/>
      </w:pPr>
      <w:r>
        <w:t xml:space="preserve">Под инцидентом безопасности ПДн понимается любое событие, повлёкшее или способное повлечь нарушение конфиденциальности, целостности или доступности ПДн, обрабатываемых в ИСПДн Оператора, в том числе несанкционированный доступ, утечку, уничтожение или изменение ПДн.</w:t>
      </w:r>
    </w:p>
    <w:p>
      <w:pPr>
        <w:pStyle w:val="BodyText"/>
        <w:jc w:val="both"/>
      </w:pPr>
      <w:r>
        <w:t xml:space="preserve">Оператор обязан принимать меры по обнаружению и реагированию на инциденты безопасности ПДн. ст. 18.1 ч. 1, ст. 19 ч. 2 152-ФЗ.</w:t>
      </w:r>
    </w:p>
    <w:p>
      <w:pPr>
        <w:pStyle w:val="BodyText"/>
        <w:jc w:val="both"/>
      </w:pPr>
      <w:r>
        <w:t xml:space="preserve">В случае выявления факта неправомерной или случайной передачи (предоставления, распространения, доступа) ПДн, повлёкшей нарушение прав субъектов ПДн, Оператор обязан:</w:t>
      </w:r>
    </w:p>
    <w:p>
      <w:pPr>
        <w:pStyle w:val="BodyText"/>
        <w:jc w:val="both"/>
      </w:pPr>
      <w:r>
        <w:rPr>
          <w:b/>
          <w:bCs/>
        </w:rPr>
        <w:t xml:space="preserve">В течение 24 часов с момента обнаружения инцидента:</w:t>
      </w:r>
      <w:r>
        <w:t xml:space="preserve"> </w:t>
      </w:r>
      <w:r>
        <w:t xml:space="preserve">уведомить Федеральную службу по надзору в сфере связи, информационных технологий и массовых коммуникаций (Роскомнадзор) о произошедшем инциденте с указанием:</w:t>
      </w:r>
    </w:p>
    <w:p>
      <w:pPr>
        <w:pStyle w:val="Compact"/>
        <w:numPr>
          <w:ilvl w:val="0"/>
          <w:numId w:val="1008"/>
        </w:numPr>
        <w:jc w:val="both"/>
      </w:pPr>
      <w:r>
        <w:t xml:space="preserve">наименования и реквизитов Оператора;</w:t>
      </w:r>
    </w:p>
    <w:p>
      <w:pPr>
        <w:pStyle w:val="Compact"/>
        <w:numPr>
          <w:ilvl w:val="0"/>
          <w:numId w:val="1008"/>
        </w:numPr>
        <w:jc w:val="both"/>
      </w:pPr>
      <w:r>
        <w:t xml:space="preserve">даты и времени обнаружения инцидента;</w:t>
      </w:r>
    </w:p>
    <w:p>
      <w:pPr>
        <w:pStyle w:val="Compact"/>
        <w:numPr>
          <w:ilvl w:val="0"/>
          <w:numId w:val="1008"/>
        </w:numPr>
        <w:jc w:val="both"/>
      </w:pPr>
      <w:r>
        <w:t xml:space="preserve">описания предполагаемых причин инцидента;</w:t>
      </w:r>
    </w:p>
    <w:p>
      <w:pPr>
        <w:pStyle w:val="Compact"/>
        <w:numPr>
          <w:ilvl w:val="0"/>
          <w:numId w:val="1008"/>
        </w:numPr>
        <w:jc w:val="both"/>
      </w:pPr>
      <w:r>
        <w:t xml:space="preserve">предполагаемого вреда, причинённого субъектам ПДн;</w:t>
      </w:r>
    </w:p>
    <w:p>
      <w:pPr>
        <w:pStyle w:val="Compact"/>
        <w:numPr>
          <w:ilvl w:val="0"/>
          <w:numId w:val="1008"/>
        </w:numPr>
        <w:jc w:val="both"/>
      </w:pPr>
      <w:r>
        <w:t xml:space="preserve">сведений об ответственном лице, осуществляющем взаимодействие с Роскомнадзором.</w:t>
      </w:r>
    </w:p>
    <w:p>
      <w:pPr>
        <w:pStyle w:val="FirstParagraph"/>
        <w:jc w:val="both"/>
      </w:pPr>
      <w:r>
        <w:rPr>
          <w:b/>
          <w:bCs/>
        </w:rPr>
        <w:t xml:space="preserve">В течение 72 часов с момента обнаружения инцидента:</w:t>
      </w:r>
      <w:r>
        <w:t xml:space="preserve"> </w:t>
      </w:r>
      <w:r>
        <w:t xml:space="preserve">направить в Роскомнадзор результаты внутреннего расследования, содержащие:</w:t>
      </w:r>
    </w:p>
    <w:p>
      <w:pPr>
        <w:pStyle w:val="Compact"/>
        <w:numPr>
          <w:ilvl w:val="0"/>
          <w:numId w:val="1009"/>
        </w:numPr>
        <w:jc w:val="both"/>
      </w:pPr>
      <w:r>
        <w:t xml:space="preserve">установленные причины инцидента;</w:t>
      </w:r>
    </w:p>
    <w:p>
      <w:pPr>
        <w:pStyle w:val="Compact"/>
        <w:numPr>
          <w:ilvl w:val="0"/>
          <w:numId w:val="1009"/>
        </w:numPr>
        <w:jc w:val="both"/>
      </w:pPr>
      <w:r>
        <w:t xml:space="preserve">перечень ПДн, в отношении которых произошла утечка (неправомерная передача);</w:t>
      </w:r>
    </w:p>
    <w:p>
      <w:pPr>
        <w:pStyle w:val="Compact"/>
        <w:numPr>
          <w:ilvl w:val="0"/>
          <w:numId w:val="1009"/>
        </w:numPr>
        <w:jc w:val="both"/>
      </w:pPr>
      <w:r>
        <w:t xml:space="preserve">количество пострадавших субъектов ПДн;</w:t>
      </w:r>
    </w:p>
    <w:p>
      <w:pPr>
        <w:pStyle w:val="Compact"/>
        <w:numPr>
          <w:ilvl w:val="0"/>
          <w:numId w:val="1009"/>
        </w:numPr>
        <w:jc w:val="both"/>
      </w:pPr>
      <w:r>
        <w:t xml:space="preserve">сведения о лицах (при наличии), чьи действия стали причиной инцидента;</w:t>
      </w:r>
    </w:p>
    <w:p>
      <w:pPr>
        <w:pStyle w:val="Compact"/>
        <w:numPr>
          <w:ilvl w:val="0"/>
          <w:numId w:val="1009"/>
        </w:numPr>
        <w:jc w:val="both"/>
      </w:pPr>
      <w:r>
        <w:t xml:space="preserve">принятые меры по устранению последствий и недопущению повторения инцидента.</w:t>
      </w:r>
    </w:p>
    <w:p>
      <w:pPr>
        <w:pStyle w:val="FirstParagraph"/>
        <w:jc w:val="both"/>
      </w:pPr>
      <w:r>
        <w:t xml:space="preserve">ст. 21 ч. 3.1 Федерального закона от 27.07.2006 № 152-ФЗ (в ред. Федерального закона от 14.07.2022 № 260-ФЗ).</w:t>
      </w:r>
    </w:p>
    <w:p>
      <w:pPr>
        <w:pStyle w:val="BodyText"/>
        <w:jc w:val="both"/>
      </w:pPr>
      <w:r>
        <w:t xml:space="preserve">При выявлении инцидента ответственный за обеспечение безопасности ПДн обязан:</w:t>
      </w:r>
    </w:p>
    <w:p>
      <w:pPr>
        <w:pStyle w:val="Compact"/>
        <w:numPr>
          <w:ilvl w:val="0"/>
          <w:numId w:val="1010"/>
        </w:numPr>
        <w:jc w:val="both"/>
      </w:pPr>
      <w:r>
        <w:t xml:space="preserve">немедленно уведомить руководителя Оператора;</w:t>
      </w:r>
    </w:p>
    <w:p>
      <w:pPr>
        <w:pStyle w:val="Compact"/>
        <w:numPr>
          <w:ilvl w:val="0"/>
          <w:numId w:val="1010"/>
        </w:numPr>
        <w:jc w:val="both"/>
      </w:pPr>
      <w:r>
        <w:t xml:space="preserve">заблокировать доступ к скомпрометированным данным и ресурсам ИСПДн;</w:t>
      </w:r>
    </w:p>
    <w:p>
      <w:pPr>
        <w:pStyle w:val="Compact"/>
        <w:numPr>
          <w:ilvl w:val="0"/>
          <w:numId w:val="1010"/>
        </w:numPr>
        <w:jc w:val="both"/>
      </w:pPr>
      <w:r>
        <w:t xml:space="preserve">зафиксировать состояние системы на момент выявления инцидента (журналы, снимки системы);</w:t>
      </w:r>
    </w:p>
    <w:p>
      <w:pPr>
        <w:pStyle w:val="Compact"/>
        <w:numPr>
          <w:ilvl w:val="0"/>
          <w:numId w:val="1010"/>
        </w:numPr>
        <w:jc w:val="both"/>
      </w:pPr>
      <w:r>
        <w:t xml:space="preserve">провести внутреннее расследование и установить причины инцидента;</w:t>
      </w:r>
    </w:p>
    <w:p>
      <w:pPr>
        <w:pStyle w:val="Compact"/>
        <w:numPr>
          <w:ilvl w:val="0"/>
          <w:numId w:val="1010"/>
        </w:numPr>
        <w:jc w:val="both"/>
      </w:pPr>
      <w:r>
        <w:t xml:space="preserve">принять меры по восстановлению нормального функционирования ИСПДн;</w:t>
      </w:r>
    </w:p>
    <w:p>
      <w:pPr>
        <w:pStyle w:val="Compact"/>
        <w:numPr>
          <w:ilvl w:val="0"/>
          <w:numId w:val="1010"/>
        </w:numPr>
        <w:jc w:val="both"/>
      </w:pPr>
      <w:r>
        <w:t xml:space="preserve">разработать и реализовать меры по предотвращению повторения аналогичных инцидентов;</w:t>
      </w:r>
    </w:p>
    <w:p>
      <w:pPr>
        <w:pStyle w:val="Compact"/>
        <w:numPr>
          <w:ilvl w:val="0"/>
          <w:numId w:val="1010"/>
        </w:numPr>
        <w:jc w:val="both"/>
      </w:pPr>
      <w:r>
        <w:t xml:space="preserve">уведомить субъектов ПДн о факте нарушения их прав при необходимости.</w:t>
      </w:r>
    </w:p>
    <w:bookmarkEnd w:id="26"/>
    <w:bookmarkStart w:id="27" w:name="Xee9a7327664809c1b7ba349dcf5f7f171bb4bb0"/>
    <w:p>
      <w:pPr>
        <w:pStyle w:val="Heading2"/>
        <w:jc w:val="left"/>
      </w:pPr>
      <w:r>
        <w:rPr>
          <w:color w:val="000000"/>
        </w:rPr>
        <w:t xml:space="preserve">8. Контроль и внутренний аудит</w:t>
      </w:r>
    </w:p>
    <w:p>
      <w:pPr>
        <w:pStyle w:val="FirstParagraph"/>
        <w:jc w:val="both"/>
      </w:pPr>
      <w:r>
        <w:t xml:space="preserve">Оператор осуществляет регулярный внутренний контроль за соответствием обработки ПДн требованиям законодательства и настоящего Положения. ст. 18.1 ч. 1 п. 6 152-ФЗ.</w:t>
      </w:r>
    </w:p>
    <w:p>
      <w:pPr>
        <w:pStyle w:val="BodyText"/>
        <w:jc w:val="both"/>
      </w:pPr>
      <w:r>
        <w:t xml:space="preserve">Внутренний контроль включает:</w:t>
      </w:r>
    </w:p>
    <w:p>
      <w:pPr>
        <w:pStyle w:val="Compact"/>
        <w:numPr>
          <w:ilvl w:val="0"/>
          <w:numId w:val="1011"/>
        </w:numPr>
        <w:jc w:val="both"/>
      </w:pPr>
      <w:r>
        <w:t xml:space="preserve">периодические (не реже 1 раза в год) проверки состояния СЗПДн;</w:t>
      </w:r>
    </w:p>
    <w:p>
      <w:pPr>
        <w:pStyle w:val="Compact"/>
        <w:numPr>
          <w:ilvl w:val="0"/>
          <w:numId w:val="1011"/>
        </w:numPr>
        <w:jc w:val="both"/>
      </w:pPr>
      <w:r>
        <w:t xml:space="preserve">мониторинг актуальности перечней ИСПДн, пользователей, СЗИ;</w:t>
      </w:r>
    </w:p>
    <w:p>
      <w:pPr>
        <w:pStyle w:val="Compact"/>
        <w:numPr>
          <w:ilvl w:val="0"/>
          <w:numId w:val="1011"/>
        </w:numPr>
        <w:jc w:val="both"/>
      </w:pPr>
      <w:r>
        <w:t xml:space="preserve">проверку соблюдения требований по обеспечению физической безопасности носителей ПДн;</w:t>
      </w:r>
    </w:p>
    <w:p>
      <w:pPr>
        <w:pStyle w:val="Compact"/>
        <w:numPr>
          <w:ilvl w:val="0"/>
          <w:numId w:val="1011"/>
        </w:numPr>
        <w:jc w:val="both"/>
      </w:pPr>
      <w:r>
        <w:t xml:space="preserve">анализ журналов событий безопасности ИСПДн;</w:t>
      </w:r>
    </w:p>
    <w:p>
      <w:pPr>
        <w:pStyle w:val="Compact"/>
        <w:numPr>
          <w:ilvl w:val="0"/>
          <w:numId w:val="1011"/>
        </w:numPr>
        <w:jc w:val="both"/>
      </w:pPr>
      <w:r>
        <w:t xml:space="preserve">проверку актуальности антивирусных баз и обновлений программного обеспечения.</w:t>
      </w:r>
    </w:p>
    <w:p>
      <w:pPr>
        <w:pStyle w:val="FirstParagraph"/>
        <w:jc w:val="both"/>
      </w:pPr>
      <w:r>
        <w:t xml:space="preserve">Оператор периодически оценивает эффективность принимаемых мер по обеспечению безопасности ПДн до ввода в эксплуатацию ИСПДн. ст. 19 ч. 2 п. 4 152-ФЗ.</w:t>
      </w:r>
    </w:p>
    <w:p>
      <w:pPr>
        <w:pStyle w:val="BodyText"/>
        <w:jc w:val="both"/>
      </w:pPr>
      <w:r>
        <w:t xml:space="preserve">По результатам внутреннего контроля оформляется акт проверки, который хранится у ответственного лица не менее трёх лет.</w:t>
      </w:r>
    </w:p>
    <w:p>
      <w:pPr>
        <w:pStyle w:val="BodyText"/>
        <w:jc w:val="both"/>
      </w:pPr>
      <w:r>
        <w:t xml:space="preserve">Оператор обеспечивает готовность к проверкам Роскомнадзора: ведёт актуальный пакет документации по защите ПДн и обеспечивает беспрепятственный доступ проверяющих к необходимым материалам в установленном законом порядке.</w:t>
      </w:r>
    </w:p>
    <w:bookmarkEnd w:id="27"/>
    <w:bookmarkStart w:id="28" w:name="Xe44cf6bccaadfc3f1882419a3ed4ee121d3a81c"/>
    <w:p>
      <w:pPr>
        <w:pStyle w:val="Heading2"/>
        <w:jc w:val="left"/>
      </w:pPr>
      <w:r>
        <w:rPr>
          <w:color w:val="000000"/>
        </w:rPr>
        <w:t xml:space="preserve">9. Ответственность</w:t>
      </w:r>
    </w:p>
    <w:p>
      <w:pPr>
        <w:pStyle w:val="FirstParagraph"/>
        <w:jc w:val="both"/>
      </w:pPr>
      <w:r>
        <w:t xml:space="preserve">Лица, виновные в нарушении требований настоящего Положения и законодательства о ПДн, несут дисциплинарную, административную, гражданско-правовую или уголовную ответственность в соответствии с законодательством Российской Федерации. ст. 24 152-ФЗ.</w:t>
      </w:r>
    </w:p>
    <w:p>
      <w:pPr>
        <w:pStyle w:val="BodyText"/>
        <w:jc w:val="both"/>
      </w:pPr>
      <w:r>
        <w:t xml:space="preserve">Работники, допустившие нарушение требований Положения, привлекаются к ответственности по основаниям и в порядке, предусмотренным Трудовым кодексом РФ и иными нормативными актами.</w:t>
      </w:r>
    </w:p>
    <w:p>
      <w:pPr>
        <w:pStyle w:val="BodyText"/>
        <w:jc w:val="both"/>
      </w:pPr>
      <w:r>
        <w:t xml:space="preserve">Оператор несёт административную ответственность за нарушение законодательства о персональных данных в соответствии с КоАП РФ (ст. 13.11 и др.). Нарушение обязанности по уведомлению Роскомнадзора об инциденте в установленные сроки влечёт применение санкций в соответствии с действующим законодательством. ст. 21 ч. 6 152-ФЗ.</w:t>
      </w:r>
    </w:p>
    <w:bookmarkEnd w:id="28"/>
    <w:bookmarkStart w:id="29" w:name="Xea56d4468d652dd6332cb9a85bbc3da28b1329a"/>
    <w:p>
      <w:pPr>
        <w:pStyle w:val="Heading2"/>
        <w:jc w:val="left"/>
      </w:pPr>
      <w:r>
        <w:rPr>
          <w:color w:val="000000"/>
        </w:rPr>
        <w:t xml:space="preserve">10. Заключительные положения</w:t>
      </w:r>
    </w:p>
    <w:p>
      <w:pPr>
        <w:pStyle w:val="FirstParagraph"/>
        <w:jc w:val="both"/>
      </w:pPr>
      <w:r>
        <w:t xml:space="preserve">Настоящее Положение вступает в силу с момента его утверждения руководителем</w:t>
      </w:r>
      <w:r>
        <w:t xml:space="preserve"> </w:t>
      </w:r>
      <w:r>
        <w:rPr>
          <w:shd w:val="clear" w:color="auto" w:fill="C6EFCE"/>
        </w:rPr>
        <w:t xml:space="preserve">Общество с ограниченной ответственностью «Ромашка»</w:t>
      </w:r>
      <w:r>
        <w:t xml:space="preserve"> </w:t>
      </w:r>
      <w:r>
        <w:t xml:space="preserve">и является обязательным для всех работников Оператора.</w:t>
      </w:r>
    </w:p>
    <w:p>
      <w:pPr>
        <w:pStyle w:val="BodyText"/>
        <w:jc w:val="both"/>
      </w:pPr>
      <w:r>
        <w:t xml:space="preserve">Положение пересматривается по мере необходимости, но не реже одного раза в год, а также при существенном изменении законодательства, состава ИСПДн, актуальных угроз безопасности или применяемых СЗИ.</w:t>
      </w:r>
    </w:p>
    <w:p>
      <w:pPr>
        <w:pStyle w:val="BodyText"/>
        <w:jc w:val="both"/>
      </w:pPr>
      <w:r>
        <w:t xml:space="preserve">Подлинник настоящего Положения хранится у ответственного за организацию обработки персональных данных. Актуальная версия Положения размещается в локальной информационной системе Оператора в разделе внутренних нормативных документов.</w:t>
      </w:r>
    </w:p>
    <w:p>
      <w:pPr>
        <w:pStyle w:val="BodyText"/>
        <w:jc w:val="both"/>
      </w:pPr>
      <w:r>
        <w:t xml:space="preserve">Неотъемлемыми частями настоящего Положения являются:</w:t>
      </w:r>
    </w:p>
    <w:p>
      <w:pPr>
        <w:pStyle w:val="Compact"/>
        <w:numPr>
          <w:ilvl w:val="0"/>
          <w:numId w:val="1012"/>
        </w:numPr>
        <w:jc w:val="both"/>
      </w:pPr>
      <w:r>
        <w:t xml:space="preserve">Приложение № 1 — Журнал резервного копирования;</w:t>
      </w:r>
    </w:p>
    <w:p>
      <w:pPr>
        <w:pStyle w:val="Compact"/>
        <w:numPr>
          <w:ilvl w:val="0"/>
          <w:numId w:val="1012"/>
        </w:numPr>
        <w:jc w:val="both"/>
      </w:pPr>
      <w:r>
        <w:t xml:space="preserve">Приложение № 2 — Лист ознакомления с Положением об обеспечении безопасности персональных данных при их обработке в ИСПДн.</w:t>
      </w:r>
    </w:p>
    <w:bookmarkEnd w:id="29"/>
    <w:bookmarkStart w:id="30" w:name="Xf32265397816f7331dba62648c81eb363b0640f"/>
    <w:p>
      <w:pPr>
        <w:pStyle w:val="Heading2"/>
        <w:jc w:val="left"/>
        <w:pageBreakBefore/>
      </w:pPr>
      <w:r>
        <w:rPr>
          <w:color w:val="000000"/>
        </w:rPr>
        <w:t xml:space="preserve">Приложение № 1. Журнал резервного копирования</w:t>
      </w:r>
    </w:p>
    <w:p>
      <w:pPr>
        <w:pStyle w:val="FirstParagraph"/>
        <w:jc w:val="both"/>
      </w:pPr>
      <w:r>
        <w:rPr>
          <w:b/>
          <w:bCs/>
          <w:shd w:val="clear" w:color="auto" w:fill="C6EFCE"/>
        </w:rPr>
        <w:t xml:space="preserve">Общество с ограниченной ответственностью «Ромашка»</w:t>
      </w:r>
    </w:p>
    <w:p>
      <w:pPr>
        <w:pStyle w:val="BodyText"/>
        <w:jc w:val="both"/>
      </w:pPr>
      <w:r>
        <w:rPr>
          <w:b/>
          <w:bCs/>
        </w:rPr>
        <w:t xml:space="preserve">Журнал резервного копирования персональных данных, обрабатываемых в ИСПДн</w:t>
      </w:r>
    </w:p>
    <w:p>
      <w:pPr>
        <w:pStyle w:val="BodyText"/>
      </w:pPr>
      <w:r>
        <w:t xml:space="preserve">Период: с «___» ___________</w:t>
      </w:r>
      <w:r>
        <w:t xml:space="preserve"> </w:t>
      </w:r>
      <w:r>
        <w:rPr>
          <w:shd w:val="clear" w:color="auto" w:fill="C6EFCE"/>
        </w:rPr>
        <w:t xml:space="preserve">2026</w:t>
      </w:r>
      <w:r>
        <w:t xml:space="preserve"> </w:t>
      </w:r>
      <w:r>
        <w:t xml:space="preserve">г.</w:t>
      </w:r>
    </w:p>
    <w:p>
      <w:pPr>
        <w:pStyle w:val="BodyText"/>
        <w:jc w:val="both"/>
      </w:pPr>
      <w:r>
        <w:t xml:space="preserve">Ответственный:</w:t>
      </w:r>
      <w:r>
        <w:t xml:space="preserve"> </w:t>
      </w:r>
      <w:r>
        <w:rPr>
          <w:shd w:val="clear" w:color="auto" w:fill="C6EFCE"/>
        </w:rPr>
        <w:t xml:space="preserve">Сидорова Мария Сергеевна</w:t>
      </w:r>
      <w:r>
        <w:t xml:space="preserve">,</w:t>
      </w:r>
      <w:r>
        <w:t xml:space="preserve"> </w:t>
      </w:r>
      <w:r>
        <w:rPr>
          <w:shd w:val="clear" w:color="auto" w:fill="C6EFCE"/>
        </w:rPr>
        <w:t xml:space="preserve">Начальник отдела кадров</w:t>
      </w:r>
    </w:p>
    <w:tbl>
      <w:tblPr>
        <w:tblStyle w:val="Table"/>
        <w:tblLook w:firstRow="1" w:lastRow="0" w:firstColumn="0" w:lastColumn="0" w:noHBand="0" w:noVBand="0" w:val="0020"/>
        <w:tblW w:w="5000" w:type="pct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rPr>
          <w:tblHeader w:val="on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№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Дата резервного копирования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Наименование ИСПДн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Тип копии (полная / инкрементная)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Носитель (обозначение)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Место хранения носителя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Проверка восстановления (дата / результат)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Подпись ответственного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</w:tr>
    </w:tbl>
    <w:p>
      <w:pPr>
        <w:pStyle w:val="BodyText"/>
        <w:jc w:val="both"/>
      </w:pPr>
      <w:r>
        <w:t xml:space="preserve">Журнал ведётся ответственным за обеспечение безопасности ПДн. Хранится в течение 3 лет с даты последней записи.</w:t>
      </w:r>
    </w:p>
    <w:bookmarkEnd w:id="30"/>
    <w:bookmarkStart w:id="31" w:name="приложение--2-лист-ознакомления"/>
    <w:p>
      <w:pPr>
        <w:pStyle w:val="Heading2"/>
        <w:jc w:val="left"/>
        <w:pageBreakBefore/>
      </w:pPr>
      <w:r>
        <w:rPr>
          <w:color w:val="000000"/>
        </w:rPr>
        <w:t xml:space="preserve">Приложение № 2. Лист ознакомления</w:t>
      </w:r>
    </w:p>
    <w:p>
      <w:pPr>
        <w:pStyle w:val="FirstParagraph"/>
        <w:jc w:val="both"/>
      </w:pPr>
      <w:r>
        <w:rPr>
          <w:b/>
          <w:bCs/>
          <w:shd w:val="clear" w:color="auto" w:fill="C6EFCE"/>
        </w:rPr>
        <w:t xml:space="preserve">Общество с ограниченной ответственностью «Ромашка»</w:t>
      </w:r>
    </w:p>
    <w:p>
      <w:pPr>
        <w:pStyle w:val="BodyText"/>
        <w:jc w:val="both"/>
      </w:pPr>
      <w:r>
        <w:rPr>
          <w:b/>
          <w:bCs/>
        </w:rPr>
        <w:t xml:space="preserve">Лист ознакомления с Положением об обеспечении безопасности персональных данных при их обработке в информационных системах персональных данных</w:t>
      </w:r>
    </w:p>
    <w:p>
      <w:pPr>
        <w:pStyle w:val="BodyText"/>
        <w:jc w:val="both"/>
      </w:pPr>
      <w:r>
        <w:t xml:space="preserve">Версия: 1.0. Дата утверждения: «</w:t>
      </w:r>
      <w:r>
        <w:rPr>
          <w:shd w:val="clear" w:color="auto" w:fill="C6EFCE"/>
        </w:rPr>
        <w:t xml:space="preserve">05</w:t>
      </w:r>
      <w:r>
        <w:t xml:space="preserve">»</w:t>
      </w:r>
      <w:r>
        <w:t xml:space="preserve"> </w:t>
      </w:r>
      <w:r>
        <w:rPr>
          <w:shd w:val="clear" w:color="auto" w:fill="C6EFCE"/>
        </w:rPr>
        <w:t xml:space="preserve">июня</w:t>
      </w:r>
      <w:r>
        <w:t xml:space="preserve"> </w:t>
      </w:r>
      <w:r>
        <w:rPr>
          <w:shd w:val="clear" w:color="auto" w:fill="C6EFCE"/>
        </w:rPr>
        <w:t xml:space="preserve">2026</w:t>
      </w:r>
      <w:r>
        <w:t xml:space="preserve"> </w:t>
      </w:r>
      <w:r>
        <w:t xml:space="preserve">г.</w:t>
      </w:r>
    </w:p>
    <w:tbl>
      <w:tblPr>
        <w:tblStyle w:val="Table"/>
        <w:tblLook w:firstRow="1" w:lastRow="0" w:firstColumn="0" w:lastColumn="0" w:noHBand="0" w:noVBand="0" w:val="0020"/>
        <w:tblW w:w="5000" w:type="pct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№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ФИО работника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Должность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Дата ознакомления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Подпись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</w:tr>
    </w:tbl>
    <w:p>
      <w:pPr>
        <w:pStyle w:val="BodyText"/>
        <w:jc w:val="both"/>
      </w:pPr>
      <w:r>
        <w:t xml:space="preserve">Лист ознакомления хранится совместно с подлинником настоящего Положения.</w:t>
      </w:r>
    </w:p>
    <w:bookmarkEnd w:id="31"/>
    <w:bookmarkStart w:id="32" w:name="инструкция-по-заполнению"/>
    <w:p>
      <w:pPr>
        <w:pStyle w:val="Heading2"/>
        <w:jc w:val="left"/>
        <w:pageBreakBefore/>
        <w:shd w:val="clear" w:color="auto" w:fill="F2F2F2"/>
      </w:pPr>
      <w:r>
        <w:rPr>
          <w:color w:val="000000"/>
        </w:rPr>
        <w:t xml:space="preserve">Инструкция по заполнению</w:t>
      </w:r>
    </w:p>
    <w:p>
      <w:pPr>
        <w:pStyle w:val="FirstParagraph"/>
        <w:jc w:val="both"/>
        <w:shd w:val="clear" w:color="auto" w:fill="F2F2F2"/>
      </w:pPr>
      <w:r>
        <w:t xml:space="preserve">Данный раздел — для справки при подготовке и утверждении Положения. Удалите страницу перед подписанием и передачей работникам на ознакомление.</w:t>
      </w:r>
    </w:p>
    <w:p>
      <w:pPr>
        <w:pStyle w:val="BodyText"/>
        <w:jc w:val="both"/>
        <w:shd w:val="clear" w:color="auto" w:fill="F2F2F2"/>
      </w:pPr>
      <w:r>
        <w:rPr>
          <w:b/>
          <w:bCs/>
        </w:rPr>
        <w:t xml:space="preserve">Гриф утверждения (шапка документа):</w:t>
      </w:r>
    </w:p>
    <w:p>
      <w:pPr>
        <w:pStyle w:val="Compact"/>
        <w:numPr>
          <w:ilvl w:val="0"/>
          <w:numId w:val="1013"/>
        </w:numPr>
        <w:jc w:val="both"/>
        <w:shd w:val="clear" w:color="auto" w:fill="F2F2F2"/>
      </w:pPr>
      <w:r>
        <w:rPr>
          <w:rStyle w:val="VerbatimChar"/>
        </w:rPr>
        <w:t xml:space="preserve">~~Генеральный директор~~</w:t>
      </w:r>
      <w:r>
        <w:t xml:space="preserve"> </w:t>
      </w:r>
      <w:r>
        <w:t xml:space="preserve">— должность руководителя организации (например: Генеральный директор, Директор, Председатель)</w:t>
      </w:r>
    </w:p>
    <w:p>
      <w:pPr>
        <w:pStyle w:val="Compact"/>
        <w:numPr>
          <w:ilvl w:val="0"/>
          <w:numId w:val="1013"/>
        </w:numPr>
        <w:jc w:val="both"/>
        <w:shd w:val="clear" w:color="auto" w:fill="F2F2F2"/>
      </w:pPr>
      <w:r>
        <w:rPr>
          <w:rStyle w:val="VerbatimChar"/>
        </w:rPr>
        <w:t xml:space="preserve">~~ООО «Ромашка»~~</w:t>
      </w:r>
      <w:r>
        <w:t xml:space="preserve"> </w:t>
      </w:r>
      <w:r>
        <w:t xml:space="preserve">— сокращённое наименование организации (например: ООО «Ромашка»)</w:t>
      </w:r>
    </w:p>
    <w:p>
      <w:pPr>
        <w:pStyle w:val="Compact"/>
        <w:numPr>
          <w:ilvl w:val="0"/>
          <w:numId w:val="1013"/>
        </w:numPr>
        <w:jc w:val="both"/>
        <w:shd w:val="clear" w:color="auto" w:fill="F2F2F2"/>
      </w:pPr>
      <w:r>
        <w:rPr>
          <w:rStyle w:val="VerbatimChar"/>
        </w:rPr>
        <w:t xml:space="preserve">~~Иванов И.И.~~</w:t>
      </w:r>
      <w:r>
        <w:t xml:space="preserve"> </w:t>
      </w:r>
      <w:r>
        <w:t xml:space="preserve">— фамилия и инициалы руководителя (например: Иванов И.И.)</w:t>
      </w:r>
    </w:p>
    <w:p>
      <w:pPr>
        <w:pStyle w:val="Compact"/>
        <w:numPr>
          <w:ilvl w:val="0"/>
          <w:numId w:val="1013"/>
        </w:numPr>
        <w:jc w:val="both"/>
        <w:shd w:val="clear" w:color="auto" w:fill="F2F2F2"/>
      </w:pPr>
      <w:r>
        <w:rPr>
          <w:rStyle w:val="VerbatimChar"/>
        </w:rPr>
        <w:t xml:space="preserve">~~05~~</w:t>
      </w:r>
      <w:r>
        <w:t xml:space="preserve">,</w:t>
      </w:r>
      <w:r>
        <w:t xml:space="preserve"> </w:t>
      </w:r>
      <w:r>
        <w:rPr>
          <w:rStyle w:val="VerbatimChar"/>
        </w:rPr>
        <w:t xml:space="preserve">~~июня~~</w:t>
      </w:r>
      <w:r>
        <w:t xml:space="preserve">,</w:t>
      </w:r>
      <w:r>
        <w:t xml:space="preserve"> </w:t>
      </w:r>
      <w:r>
        <w:rPr>
          <w:rStyle w:val="VerbatimChar"/>
        </w:rPr>
        <w:t xml:space="preserve">~~2026~~</w:t>
      </w:r>
      <w:r>
        <w:t xml:space="preserve"> </w:t>
      </w:r>
      <w:r>
        <w:t xml:space="preserve">— дата утверждения в формате «05» июня 2026 г.</w:t>
      </w:r>
    </w:p>
    <w:p>
      <w:pPr>
        <w:pStyle w:val="FirstParagraph"/>
        <w:jc w:val="both"/>
        <w:shd w:val="clear" w:color="auto" w:fill="F2F2F2"/>
      </w:pPr>
      <w:r>
        <w:rPr>
          <w:b/>
          <w:bCs/>
        </w:rPr>
        <w:t xml:space="preserve">Реквизиты организации и ответственного лица:</w:t>
      </w:r>
    </w:p>
    <w:p>
      <w:pPr>
        <w:pStyle w:val="Compact"/>
        <w:numPr>
          <w:ilvl w:val="0"/>
          <w:numId w:val="1014"/>
        </w:numPr>
        <w:jc w:val="both"/>
        <w:shd w:val="clear" w:color="auto" w:fill="F2F2F2"/>
      </w:pPr>
      <w:r>
        <w:rPr>
          <w:rStyle w:val="VerbatimChar"/>
        </w:rPr>
        <w:t xml:space="preserve">~~Общество с ограниченной ответственностью «Ромашка»~~</w:t>
      </w:r>
      <w:r>
        <w:t xml:space="preserve"> </w:t>
      </w:r>
      <w:r>
        <w:t xml:space="preserve">— полное юридическое наименование организации (встречается в разделах 1, 3, 5, 10)</w:t>
      </w:r>
    </w:p>
    <w:p>
      <w:pPr>
        <w:pStyle w:val="Compact"/>
        <w:numPr>
          <w:ilvl w:val="0"/>
          <w:numId w:val="1014"/>
        </w:numPr>
        <w:jc w:val="both"/>
        <w:shd w:val="clear" w:color="auto" w:fill="F2F2F2"/>
      </w:pPr>
      <w:r>
        <w:rPr>
          <w:rStyle w:val="VerbatimChar"/>
        </w:rPr>
        <w:t xml:space="preserve">~~Сидорова Мария Сергеевна~~</w:t>
      </w:r>
      <w:r>
        <w:t xml:space="preserve"> </w:t>
      </w:r>
      <w:r>
        <w:t xml:space="preserve">— ФИО лица, ответственного за организацию обработки ПДн (разделы 3, 5, Приложение № 1)</w:t>
      </w:r>
    </w:p>
    <w:p>
      <w:pPr>
        <w:pStyle w:val="Compact"/>
        <w:numPr>
          <w:ilvl w:val="0"/>
          <w:numId w:val="1014"/>
        </w:numPr>
        <w:jc w:val="both"/>
        <w:shd w:val="clear" w:color="auto" w:fill="F2F2F2"/>
      </w:pPr>
      <w:r>
        <w:rPr>
          <w:rStyle w:val="VerbatimChar"/>
        </w:rPr>
        <w:t xml:space="preserve">~~Начальник отдела кадров~~</w:t>
      </w:r>
      <w:r>
        <w:t xml:space="preserve"> </w:t>
      </w:r>
      <w:r>
        <w:t xml:space="preserve">— должность этого лица (разделы 3, 5, Приложение № 1)</w:t>
      </w:r>
    </w:p>
    <w:p>
      <w:pPr>
        <w:pStyle w:val="Compact"/>
        <w:numPr>
          <w:ilvl w:val="0"/>
          <w:numId w:val="1014"/>
        </w:numPr>
        <w:jc w:val="both"/>
        <w:shd w:val="clear" w:color="auto" w:fill="F2F2F2"/>
      </w:pPr>
      <w:r>
        <w:rPr>
          <w:rStyle w:val="VerbatimChar"/>
        </w:rPr>
        <w:t xml:space="preserve">~~2026~~</w:t>
      </w:r>
      <w:r>
        <w:t xml:space="preserve"> </w:t>
      </w:r>
      <w:r>
        <w:t xml:space="preserve">— текущий год для Журнала резервного копирования (Приложение № 1)</w:t>
      </w:r>
    </w:p>
    <w:p>
      <w:pPr>
        <w:pStyle w:val="FirstParagraph"/>
        <w:jc w:val="both"/>
        <w:shd w:val="clear" w:color="auto" w:fill="F2F2F2"/>
      </w:pPr>
      <w:r>
        <w:rPr>
          <w:b/>
          <w:bCs/>
        </w:rPr>
        <w:t xml:space="preserve">Специфика документа — что проверить перед утверждением:</w:t>
      </w:r>
    </w:p>
    <w:p>
      <w:pPr>
        <w:pStyle w:val="Compact"/>
        <w:numPr>
          <w:ilvl w:val="0"/>
          <w:numId w:val="1015"/>
        </w:numPr>
        <w:jc w:val="both"/>
        <w:shd w:val="clear" w:color="auto" w:fill="F2F2F2"/>
      </w:pPr>
      <w:r>
        <w:t xml:space="preserve">Раздел 3, таблица мер: убедитесь, что фактически применяемые меры соответствуют вашему уровню защищённости (УЗ-1–УЗ-4), определённому по ПП-1119 пп. 8–18</w:t>
      </w:r>
    </w:p>
    <w:p>
      <w:pPr>
        <w:pStyle w:val="Compact"/>
        <w:numPr>
          <w:ilvl w:val="0"/>
          <w:numId w:val="1015"/>
        </w:numPr>
        <w:jc w:val="both"/>
        <w:shd w:val="clear" w:color="auto" w:fill="F2F2F2"/>
      </w:pPr>
      <w:r>
        <w:t xml:space="preserve">Раздел 5: перечень ОРД (Положение об обработке, Политика конфиденциальности, Перечень ИСПДн и др.) должен совпадать с реально имеющимися документами в организации</w:t>
      </w:r>
    </w:p>
    <w:p>
      <w:pPr>
        <w:pStyle w:val="Compact"/>
        <w:numPr>
          <w:ilvl w:val="0"/>
          <w:numId w:val="1015"/>
        </w:numPr>
        <w:jc w:val="both"/>
        <w:shd w:val="clear" w:color="auto" w:fill="F2F2F2"/>
      </w:pPr>
      <w:r>
        <w:t xml:space="preserve">Раздел 7: зафиксируйте сроки уведомления Роскомнадзора —</w:t>
      </w:r>
      <w:r>
        <w:t xml:space="preserve"> </w:t>
      </w:r>
      <w:r>
        <w:rPr>
          <w:b/>
          <w:bCs/>
        </w:rPr>
        <w:t xml:space="preserve">24 часа</w:t>
      </w:r>
      <w:r>
        <w:t xml:space="preserve"> </w:t>
      </w:r>
      <w:r>
        <w:t xml:space="preserve">(первичное уведомление) и</w:t>
      </w:r>
      <w:r>
        <w:t xml:space="preserve"> </w:t>
      </w:r>
      <w:r>
        <w:rPr>
          <w:b/>
          <w:bCs/>
        </w:rPr>
        <w:t xml:space="preserve">72 часа</w:t>
      </w:r>
      <w:r>
        <w:t xml:space="preserve"> </w:t>
      </w:r>
      <w:r>
        <w:t xml:space="preserve">(результаты расследования) по ст. 21 ч. 6 152-ФЗ (ред. № 266-ФЗ от 14.07.2022)</w:t>
      </w:r>
    </w:p>
    <w:p>
      <w:pPr>
        <w:pStyle w:val="FirstParagraph"/>
        <w:jc w:val="both"/>
        <w:shd w:val="clear" w:color="auto" w:fill="F2F2F2"/>
      </w:pPr>
      <w:r>
        <w:rPr>
          <w:b/>
          <w:bCs/>
        </w:rPr>
        <w:t xml:space="preserve">Приложения — порядок ведения:</w:t>
      </w:r>
    </w:p>
    <w:p>
      <w:pPr>
        <w:pStyle w:val="Compact"/>
        <w:numPr>
          <w:ilvl w:val="0"/>
          <w:numId w:val="1016"/>
        </w:numPr>
        <w:jc w:val="both"/>
        <w:shd w:val="clear" w:color="auto" w:fill="F2F2F2"/>
      </w:pPr>
      <w:r>
        <w:t xml:space="preserve">Приложение № 1 (Журнал резервного копирования): ведётся ответственным, резервирование — не реже 1 раза в неделю, проверка восстановления — не реже 1 раза в квартал; хранить 3 года с даты последней записи</w:t>
      </w:r>
    </w:p>
    <w:p>
      <w:pPr>
        <w:pStyle w:val="Compact"/>
        <w:numPr>
          <w:ilvl w:val="0"/>
          <w:numId w:val="1016"/>
        </w:numPr>
        <w:jc w:val="both"/>
        <w:shd w:val="clear" w:color="auto" w:fill="F2F2F2"/>
      </w:pPr>
      <w:r>
        <w:t xml:space="preserve">Приложение № 2 (Лист ознакомления): каждый сотрудник с доступом к ИСПДн расписывается при допуске (первичный инструктаж) и далее не реже 1 раза в год; лист хранится с подлинником Положения</w:t>
      </w:r>
    </w:p>
    <w:p>
      <w:pPr>
        <w:pStyle w:val="FirstParagraph"/>
        <w:jc w:val="both"/>
        <w:shd w:val="clear" w:color="auto" w:fill="F2F2F2"/>
      </w:pPr>
      <w:r>
        <w:rPr>
          <w:b/>
          <w:bCs/>
        </w:rPr>
        <w:t xml:space="preserve">Хранение и актуализация:</w:t>
      </w:r>
    </w:p>
    <w:p>
      <w:pPr>
        <w:pStyle w:val="Compact"/>
        <w:numPr>
          <w:ilvl w:val="0"/>
          <w:numId w:val="1017"/>
        </w:numPr>
        <w:jc w:val="both"/>
        <w:shd w:val="clear" w:color="auto" w:fill="F2F2F2"/>
      </w:pPr>
      <w:r>
        <w:t xml:space="preserve">Подлинник — у ответственного за организацию обработки ПДн</w:t>
      </w:r>
    </w:p>
    <w:p>
      <w:pPr>
        <w:pStyle w:val="Compact"/>
        <w:numPr>
          <w:ilvl w:val="0"/>
          <w:numId w:val="1017"/>
        </w:numPr>
        <w:jc w:val="both"/>
        <w:shd w:val="clear" w:color="auto" w:fill="F2F2F2"/>
      </w:pPr>
      <w:r>
        <w:t xml:space="preserve">Пересмотр — не реже 1 раза в год (обязательно при изменении состава ИСПДн, перечня ПДн или СЗИ)</w:t>
      </w:r>
    </w:p>
    <w:p>
      <w:pPr>
        <w:pStyle w:val="Compact"/>
        <w:numPr>
          <w:ilvl w:val="0"/>
          <w:numId w:val="1017"/>
        </w:numPr>
        <w:jc w:val="both"/>
        <w:shd w:val="clear" w:color="auto" w:fill="F2F2F2"/>
      </w:pPr>
      <w:r>
        <w:t xml:space="preserve">Акты внутренних проверок (раздел 8) — хранить не менее 3 лет</w:t>
      </w:r>
    </w:p>
    <w:bookmarkEnd w:id="32"/>
    <w:bookmarkEnd w:id="33"/>
    <w:sectPr w:rsidR="00FC693F" w:rsidRPr="0006063C" w:rsidSect="00034616">
      <w:headerReference r:id="rId9" w:type="default"/>
      <w:footerReference r:id="rId10" w:type="default"/>
      <w:pgSz w:h="15840" w:w="12240"/>
      <w:pgMar w:bottom="1134" w:footer="720" w:gutter="0" w:header="720" w:left="1417" w:right="1134" w:top="1134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pBdr>
        <w:top w:val="single" w:sz="4" w:space="1" w:color="23A97E"/>
      </w:pBdr>
    </w:pPr>
    <w:r>
      <w:rPr>
        <w:rFonts w:ascii="PT Sans" w:hAnsi="PT Sans"/>
        <w:color w:val="888888"/>
        <w:sz w:val="16"/>
      </w:rPr>
      <w:t>152fz.cyberosnova.ru</w:t>
    </w:r>
    <w:r>
      <w:rPr>
        <w:rFonts w:ascii="PT Sans" w:hAnsi="PT Sans"/>
        <w:color w:val="AAAAAA"/>
        <w:sz w:val="16"/>
      </w:rPr>
      <w:t xml:space="preserve">  ·  </w:t>
    </w:r>
    <w:r>
      <w:rPr>
        <w:rFonts w:ascii="PT Sans" w:hAnsi="PT Sans"/>
        <w:color w:val="888888"/>
        <w:sz w:val="16"/>
      </w:rPr>
      <w:t xml:space="preserve">Страница </w:t>
    </w:r>
    <w:r>
      <w:rPr>
        <w:sz w:val="16"/>
      </w:rPr>
      <w:fldChar w:fldCharType="begin"/>
      <w:instrText xml:space="preserve"> PAGE </w:instrText>
      <w:fldChar w:fldCharType="end"/>
    </w:r>
    <w:r>
      <w:rPr>
        <w:rFonts w:ascii="PT Sans" w:hAnsi="PT Sans"/>
        <w:color w:val="888888"/>
        <w:sz w:val="16"/>
      </w:rPr>
      <w:t xml:space="preserve"> из </w:t>
    </w:r>
    <w:r>
      <w:rPr>
        <w:sz w:val="16"/>
      </w:rPr>
      <w:fldChar w:fldCharType="begin"/>
      <w:instrText xml:space="preserve"> NUMPAGES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pBdr>
        <w:bottom w:val="single" w:sz="6" w:space="1" w:color="23A97E"/>
      </w:pBdr>
    </w:pPr>
    <w:r>
      <w:rPr>
        <w:rFonts w:ascii="PT Sans" w:hAnsi="PT Sans"/>
        <w:b/>
        <w:color w:val="23A97E"/>
        <w:sz w:val="18"/>
      </w:rPr>
      <w:t>Кибероснова</w:t>
    </w:r>
    <w:r>
      <w:rPr>
        <w:rFonts w:ascii="PT Sans" w:hAnsi="PT Sans"/>
        <w:color w:val="888888"/>
        <w:sz w:val="18"/>
      </w:rPr>
      <w:t xml:space="preserve"> · </w:t>
    </w:r>
    <w:r>
      <w:rPr>
        <w:rFonts w:ascii="PT Sans" w:hAnsi="PT Sans"/>
        <w:color w:val="444444"/>
        <w:sz w:val="18"/>
      </w:rPr>
      <w:t>Положение об обеспечении безопасности ПДн</w:t>
    </w: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rPr>
      <w:rFonts w:ascii="Calibri" w:cs="Calibri" w:eastAsia="Calibri" w:hAnsi="Calibri"/>
      <w:sz w:val="22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120" w:before="240"/>
      <w:outlineLvl w:val="0"/>
    </w:pPr>
    <w:rPr>
      <w:rFonts w:ascii="PT Sans" w:asciiTheme="majorHAnsi" w:cstheme="majorBidi" w:eastAsia="PT Sans" w:eastAsiaTheme="majorEastAsia" w:hAnsi="PT Sans" w:hAnsiTheme="majorHAnsi"/>
      <w:b/>
      <w:bCs/>
      <w:color w:val="000000"/>
      <w:sz w:val="26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80" w:before="160"/>
      <w:outlineLvl w:val="1"/>
    </w:pPr>
    <w:rPr>
      <w:rFonts w:ascii="PT Sans" w:asciiTheme="majorHAnsi" w:cstheme="majorBidi" w:eastAsia="PT Sans" w:eastAsiaTheme="majorEastAsia" w:hAnsi="PT Sans" w:hAnsiTheme="majorHAnsi"/>
      <w:b/>
      <w:bCs/>
      <w:color w:val="000000"/>
      <w:sz w:val="24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000000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000000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00000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00000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2026-06-05T15:33:25Z</dcterms:created>
  <dcterms:modified xsi:type="dcterms:W3CDTF">2026-06-05T15:33:25Z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