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PT Sans" w:hAnsi="PT Sans" w:eastAsia="PT Sans"/>
          <w:b w:val="0"/>
          <w:sz w:val="22"/>
        </w:rPr>
        <w:t>---</w:t>
      </w:r>
    </w:p>
    <w:p>
      <w:r>
        <w:rPr>
          <w:rFonts w:ascii="PT Sans" w:hAnsi="PT Sans" w:eastAsia="PT Sans"/>
          <w:b w:val="0"/>
          <w:sz w:val="22"/>
        </w:rPr>
        <w:t>slug: plan-reagirovaniya-kii</w:t>
      </w:r>
    </w:p>
    <w:p>
      <w:r>
        <w:rPr>
          <w:rFonts w:ascii="PT Sans" w:hAnsi="PT Sans" w:eastAsia="PT Sans"/>
          <w:b w:val="0"/>
          <w:sz w:val="22"/>
        </w:rPr>
        <w:t>sources_used: [own, 187-fz, gos-sopka]</w:t>
      </w:r>
    </w:p>
    <w:p>
      <w:r>
        <w:rPr>
          <w:rFonts w:ascii="PT Sans" w:hAnsi="PT Sans" w:eastAsia="PT Sans"/>
          <w:b w:val="0"/>
          <w:sz w:val="22"/>
        </w:rPr>
        <w:t>npa_coverage: [187-ФЗ ст.9, ст.10, ст.11, ст.12, Приказ ФСТЭК №239]</w:t>
      </w:r>
    </w:p>
    <w:p>
      <w:r>
        <w:rPr>
          <w:rFonts w:ascii="PT Sans" w:hAnsi="PT Sans" w:eastAsia="PT Sans"/>
          <w:b w:val="0"/>
          <w:sz w:val="22"/>
        </w:rPr>
        <w:t>verification: PASS (3/3)</w:t>
      </w:r>
    </w:p>
    <w:p>
      <w:r>
        <w:rPr>
          <w:rFonts w:ascii="PT Sans" w:hAnsi="PT Sans" w:eastAsia="PT Sans"/>
          <w:b w:val="0"/>
          <w:sz w:val="22"/>
        </w:rPr>
        <w:t>---</w:t>
      </w:r>
    </w:p>
    <w:p/>
    <w:p>
      <w:pPr>
        <w:jc w:val="right"/>
      </w:pPr>
      <w:r>
        <w:rPr>
          <w:rFonts w:ascii="PT Sans" w:hAnsi="PT Sans" w:eastAsia="PT Sans"/>
          <w:b/>
          <w:sz w:val="22"/>
        </w:rPr>
        <w:t>УТВЕРЖДАЮ</w:t>
      </w:r>
    </w:p>
    <w:p>
      <w:pPr>
        <w:jc w:val="right"/>
      </w:pPr>
      <w:r>
        <w:rPr>
          <w:rFonts w:ascii="PT Sans" w:hAnsi="PT Sans" w:eastAsia="PT Sans"/>
          <w:b w:val="0"/>
          <w:sz w:val="22"/>
        </w:rPr>
        <w:t>Генеральный директор</w:t>
      </w:r>
    </w:p>
    <w:p>
      <w:pPr>
        <w:jc w:val="right"/>
      </w:pPr>
      <w:r>
        <w:rPr>
          <w:rFonts w:ascii="PT Sans" w:hAnsi="PT Sans" w:eastAsia="PT Sans"/>
          <w:b w:val="0"/>
          <w:sz w:val="22"/>
        </w:rPr>
        <w:t>ООО «Кибероснова»</w:t>
      </w:r>
    </w:p>
    <w:p>
      <w:pPr>
        <w:jc w:val="right"/>
      </w:pPr>
      <w:r>
        <w:rPr>
          <w:rFonts w:ascii="PT Sans" w:hAnsi="PT Sans" w:eastAsia="PT Sans"/>
          <w:b w:val="0"/>
          <w:sz w:val="22"/>
        </w:rPr>
        <w:t>____________ Иванов И.И.</w:t>
      </w:r>
    </w:p>
    <w:p>
      <w:pPr>
        <w:jc w:val="right"/>
      </w:pPr>
      <w:r>
        <w:rPr>
          <w:rFonts w:ascii="PT Sans" w:hAnsi="PT Sans" w:eastAsia="PT Sans"/>
          <w:b w:val="0"/>
          <w:sz w:val="22"/>
        </w:rPr>
        <w:t>«____» ____________ 2026 г.</w:t>
      </w:r>
    </w:p>
    <w:p>
      <w:pPr>
        <w:pStyle w:val="Heading1"/>
      </w:pPr>
      <w:r>
        <w:t>План реагирования на компьютерные инциденты на объектах КИИ</w:t>
      </w:r>
    </w:p>
    <w:p/>
    <w:p>
      <w:r>
        <w:rPr>
          <w:rFonts w:ascii="PT Sans" w:hAnsi="PT Sans" w:eastAsia="PT Sans"/>
          <w:b/>
          <w:sz w:val="22"/>
        </w:rPr>
        <w:t>ОБЩЕСТВО С ОГРАНИЧЕННОЙ ОТВЕТСТВЕННОСТЬЮ «КИБЕРОСНОВА»</w:t>
      </w:r>
    </w:p>
    <w:p/>
    <w:p>
      <w:r>
        <w:rPr>
          <w:rFonts w:ascii="PT Sans" w:hAnsi="PT Sans" w:eastAsia="PT Sans"/>
          <w:b w:val="0"/>
          <w:sz w:val="22"/>
        </w:rPr>
        <w:t>Версия 1.0 · 2026 год</w:t>
      </w:r>
    </w:p>
    <w:p/>
    <w:p>
      <w:r>
        <w:rPr>
          <w:rFonts w:ascii="PT Sans" w:hAnsi="PT Sans" w:eastAsia="PT Sans"/>
          <w:b w:val="0"/>
          <w:sz w:val="22"/>
        </w:rPr>
        <w:t>---</w:t>
      </w:r>
    </w:p>
    <w:p/>
    <w:p>
      <w:pPr>
        <w:pStyle w:val="Heading2"/>
      </w:pPr>
      <w:r>
        <w:t>1. Общие положения</w:t>
      </w:r>
    </w:p>
    <w:p/>
    <w:p>
      <w:r>
        <w:rPr>
          <w:rFonts w:ascii="PT Sans" w:hAnsi="PT Sans" w:eastAsia="PT Sans"/>
          <w:b w:val="0"/>
          <w:sz w:val="22"/>
        </w:rPr>
        <w:t>Настоящий план реагирования на компьютерные инциденты (далее — План) определяет порядок действий ОБЩЕСТВО С ОГРАНИЧЕННОЙ ОТВЕТСТВЕННОСТЬЮ «КИБЕРОСНОВА» (далее — Организация) при обнаружении, расследовании и ликвидации последствий компьютерных инцидентов на объектах критической информационной инфраструктуры (далее — объекты КИИ).</w:t>
      </w:r>
    </w:p>
    <w:p/>
    <w:p>
      <w:r>
        <w:rPr>
          <w:rFonts w:ascii="PT Sans" w:hAnsi="PT Sans" w:eastAsia="PT Sans"/>
          <w:b w:val="0"/>
          <w:sz w:val="22"/>
        </w:rPr>
        <w:t>[NPA_REQUIRED] Организация является субъектом критической информационной инфраструктуры Российской Федерации в соответствии с Федеральным законом от 26.07.2017 № 187-ФЗ «О безопасности критической информационной инфраструктуры Российской Федерации» и несёт обязанности по обеспечению безопасности принадлежащих ей объектов КИИ.</w:t>
      </w:r>
    </w:p>
    <w:p/>
    <w:p>
      <w:r>
        <w:rPr>
          <w:rFonts w:ascii="PT Sans" w:hAnsi="PT Sans" w:eastAsia="PT Sans"/>
          <w:b w:val="0"/>
          <w:sz w:val="22"/>
        </w:rPr>
        <w:t>[NPA_REQUIRED] Настоящий план разработан в соответствии с:</w:t>
      </w:r>
    </w:p>
    <w:p>
      <w:pPr>
        <w:pStyle w:val="ListBullet"/>
      </w:pPr>
      <w:r>
        <w:rPr>
          <w:rFonts w:ascii="PT Sans" w:hAnsi="PT Sans"/>
          <w:sz w:val="22"/>
        </w:rPr>
        <w:t>Федеральным законом от 26.07.2017 № 187-ФЗ (ст. 9, 10, 11, 12);</w:t>
      </w:r>
    </w:p>
    <w:p>
      <w:pPr>
        <w:pStyle w:val="ListBullet"/>
      </w:pPr>
      <w:r>
        <w:rPr>
          <w:rFonts w:ascii="PT Sans" w:hAnsi="PT Sans"/>
          <w:sz w:val="22"/>
        </w:rPr>
        <w:t>Приказом ФСТЭК России от 25.12.2017 № 239 «Об утверждении требований по обеспечению безопасности значимых объектов КИИ»;</w:t>
      </w:r>
    </w:p>
    <w:p>
      <w:pPr>
        <w:pStyle w:val="ListBullet"/>
      </w:pPr>
      <w:r>
        <w:rPr>
          <w:rFonts w:ascii="PT Sans" w:hAnsi="PT Sans"/>
          <w:sz w:val="22"/>
        </w:rPr>
        <w:t>Приказом ФСБ России от 19.06.2019 № 282 «Об утверждении порядка информирования ФСБ России о компьютерных инцидентах».</w:t>
      </w:r>
    </w:p>
    <w:p/>
    <w:p>
      <w:r>
        <w:rPr>
          <w:rFonts w:ascii="PT Sans" w:hAnsi="PT Sans" w:eastAsia="PT Sans"/>
          <w:b w:val="0"/>
          <w:sz w:val="22"/>
        </w:rPr>
        <w:t>---</w:t>
      </w:r>
    </w:p>
    <w:p/>
    <w:p>
      <w:pPr>
        <w:pStyle w:val="Heading2"/>
      </w:pPr>
      <w:r>
        <w:t>2. Термины и сокращения</w:t>
      </w:r>
    </w:p>
    <w:p/>
    <w:p>
      <w:r>
        <w:rPr>
          <w:rFonts w:ascii="PT Sans" w:hAnsi="PT Sans" w:eastAsia="PT Sans"/>
          <w:b w:val="0"/>
          <w:sz w:val="22"/>
        </w:rPr>
        <w:t>В настоящем Плане применяются следующие понятия:</w:t>
      </w:r>
    </w:p>
    <w:p/>
    <w:p>
      <w:r>
        <w:rPr>
          <w:rFonts w:ascii="PT Sans" w:hAnsi="PT Sans" w:eastAsia="PT Sans"/>
          <w:b w:val="0"/>
          <w:sz w:val="22"/>
        </w:rPr>
        <w:t>**Компьютерный инцидент** — факт нарушения и (или) прекращения функционирования объекта КИИ, сети электросвязи или информационной системы, используемых для организации взаимодействия таких объектов, а также факт несанкционированного доступа к информации, обрабатываемой на объекте КИИ.</w:t>
      </w:r>
    </w:p>
    <w:p/>
    <w:p>
      <w:r>
        <w:rPr>
          <w:rFonts w:ascii="PT Sans" w:hAnsi="PT Sans" w:eastAsia="PT Sans"/>
          <w:b w:val="0"/>
          <w:sz w:val="22"/>
        </w:rPr>
        <w:t>**Значимый объект КИИ** — объект КИИ, которому присвоена одна из категорий значимости и который включён в реестр значимых объектов КИИ.</w:t>
      </w:r>
    </w:p>
    <w:p/>
    <w:p>
      <w:r>
        <w:rPr>
          <w:rFonts w:ascii="PT Sans" w:hAnsi="PT Sans" w:eastAsia="PT Sans"/>
          <w:b w:val="0"/>
          <w:sz w:val="22"/>
        </w:rPr>
        <w:t>**ГосСОПКА** — государственная система обнаружения, предупреждения и ликвидации последствий компьютерных атак на информационные ресурсы РФ.</w:t>
      </w:r>
    </w:p>
    <w:p/>
    <w:p>
      <w:r>
        <w:rPr>
          <w:rFonts w:ascii="PT Sans" w:hAnsi="PT Sans" w:eastAsia="PT Sans"/>
          <w:b w:val="0"/>
          <w:sz w:val="22"/>
        </w:rPr>
        <w:t>**НКЦКИ** — Национальный координационный центр по компьютерным инцидентам.</w:t>
      </w:r>
    </w:p>
    <w:p/>
    <w:p>
      <w:r>
        <w:rPr>
          <w:rFonts w:ascii="PT Sans" w:hAnsi="PT Sans" w:eastAsia="PT Sans"/>
          <w:b w:val="0"/>
          <w:sz w:val="22"/>
        </w:rPr>
        <w:t>**Сокращения:** АРМ — автоматизированное рабочее место; ИС — информационная система; КИИ — критическая информационная инфраструктура; МЗИ — меры защиты информации.</w:t>
      </w:r>
    </w:p>
    <w:p/>
    <w:p>
      <w:r>
        <w:rPr>
          <w:rFonts w:ascii="PT Sans" w:hAnsi="PT Sans" w:eastAsia="PT Sans"/>
          <w:b w:val="0"/>
          <w:sz w:val="22"/>
        </w:rPr>
        <w:t>---</w:t>
      </w:r>
    </w:p>
    <w:p/>
    <w:p>
      <w:pPr>
        <w:pStyle w:val="Heading2"/>
      </w:pPr>
      <w:r>
        <w:t>3. Категории инцидентов и критерии идентификации</w:t>
      </w:r>
    </w:p>
    <w:p/>
    <w:p>
      <w:r>
        <w:rPr>
          <w:rFonts w:ascii="PT Sans" w:hAnsi="PT Sans" w:eastAsia="PT Sans"/>
          <w:b w:val="0"/>
          <w:sz w:val="22"/>
        </w:rPr>
        <w:t>Компьютерные инциденты на объектах КИИ классифицируются по степени тяжести последствий:</w:t>
      </w:r>
    </w:p>
    <w:p/>
    <w:p>
      <w:pPr>
        <w:pStyle w:val="ListBullet"/>
      </w:pPr>
      <w:r>
        <w:rPr>
          <w:rFonts w:ascii="PT Sans" w:hAnsi="PT Sans"/>
          <w:sz w:val="22"/>
        </w:rPr>
        <w:t>**Критический** — нарушение функционирования значимого объекта КИИ, повлёкшее причинение вреда жизни, здоровью, значительного имущественного ущерба или иных тяжких последствий;</w:t>
      </w:r>
    </w:p>
    <w:p>
      <w:pPr>
        <w:pStyle w:val="ListBullet"/>
      </w:pPr>
      <w:r>
        <w:rPr>
          <w:rFonts w:ascii="PT Sans" w:hAnsi="PT Sans"/>
          <w:sz w:val="22"/>
        </w:rPr>
        <w:t>**Высокий** — временное нарушение штатного режима работы значимого объекта КИИ с частичным ограничением предоставляемых услуг;</w:t>
      </w:r>
    </w:p>
    <w:p>
      <w:pPr>
        <w:pStyle w:val="ListBullet"/>
      </w:pPr>
      <w:r>
        <w:rPr>
          <w:rFonts w:ascii="PT Sans" w:hAnsi="PT Sans"/>
          <w:sz w:val="22"/>
        </w:rPr>
        <w:t>**Средний** — несанкционированный доступ к информационным ресурсам без видимых нарушений функционирования;</w:t>
      </w:r>
    </w:p>
    <w:p>
      <w:pPr>
        <w:pStyle w:val="ListBullet"/>
      </w:pPr>
      <w:r>
        <w:rPr>
          <w:rFonts w:ascii="PT Sans" w:hAnsi="PT Sans"/>
          <w:sz w:val="22"/>
        </w:rPr>
        <w:t>**Низкий** — выявленная попытка несанкционированного доступа или компьютерная атака, отражённая без нарушений.</w:t>
      </w:r>
    </w:p>
    <w:p/>
    <w:p>
      <w:r>
        <w:rPr>
          <w:rFonts w:ascii="PT Sans" w:hAnsi="PT Sans" w:eastAsia="PT Sans"/>
          <w:b w:val="0"/>
          <w:sz w:val="22"/>
        </w:rPr>
        <w:t>Признаки компьютерного инцидента:</w:t>
      </w:r>
    </w:p>
    <w:p>
      <w:pPr>
        <w:pStyle w:val="ListBullet"/>
      </w:pPr>
      <w:r>
        <w:rPr>
          <w:rFonts w:ascii="PT Sans" w:hAnsi="PT Sans"/>
          <w:sz w:val="22"/>
        </w:rPr>
        <w:t>аномальные сетевые соединения, вредоносный трафик;</w:t>
      </w:r>
    </w:p>
    <w:p>
      <w:pPr>
        <w:pStyle w:val="ListBullet"/>
      </w:pPr>
      <w:r>
        <w:rPr>
          <w:rFonts w:ascii="PT Sans" w:hAnsi="PT Sans"/>
          <w:sz w:val="22"/>
        </w:rPr>
        <w:t>несанкционированные изменения конфигурации систем;</w:t>
      </w:r>
    </w:p>
    <w:p>
      <w:pPr>
        <w:pStyle w:val="ListBullet"/>
      </w:pPr>
      <w:r>
        <w:rPr>
          <w:rFonts w:ascii="PT Sans" w:hAnsi="PT Sans"/>
          <w:sz w:val="22"/>
        </w:rPr>
        <w:t>обнаружение вредоносного программного обеспечения;</w:t>
      </w:r>
    </w:p>
    <w:p>
      <w:pPr>
        <w:pStyle w:val="ListBullet"/>
      </w:pPr>
      <w:r>
        <w:rPr>
          <w:rFonts w:ascii="PT Sans" w:hAnsi="PT Sans"/>
          <w:sz w:val="22"/>
        </w:rPr>
        <w:t>сигналы средств защиты информации о подозрительной активности;</w:t>
      </w:r>
    </w:p>
    <w:p>
      <w:pPr>
        <w:pStyle w:val="ListBullet"/>
      </w:pPr>
      <w:r>
        <w:rPr>
          <w:rFonts w:ascii="PT Sans" w:hAnsi="PT Sans"/>
          <w:sz w:val="22"/>
        </w:rPr>
        <w:t>жалобы пользователей на сбои в работе сервисов.</w:t>
      </w:r>
    </w:p>
    <w:p/>
    <w:p>
      <w:r>
        <w:rPr>
          <w:rFonts w:ascii="PT Sans" w:hAnsi="PT Sans" w:eastAsia="PT Sans"/>
          <w:b w:val="0"/>
          <w:sz w:val="22"/>
        </w:rPr>
        <w:t>---</w:t>
      </w:r>
    </w:p>
    <w:p/>
    <w:p>
      <w:pPr>
        <w:pStyle w:val="Heading2"/>
      </w:pPr>
      <w:r>
        <w:t>4. Роли и ответственность при реагировании на инциденты</w:t>
      </w:r>
    </w:p>
    <w:p/>
    <w:p>
      <w:r>
        <w:rPr>
          <w:rFonts w:ascii="PT Sans" w:hAnsi="PT Sans" w:eastAsia="PT Sans"/>
          <w:b w:val="0"/>
          <w:sz w:val="22"/>
        </w:rPr>
        <w:t>Руководитель Организации принимает решение об уведомлении надзорных органов и вводе режима реагирования на инцидент критического уровня.</w:t>
      </w:r>
    </w:p>
    <w:p/>
    <w:p>
      <w:r>
        <w:rPr>
          <w:rFonts w:ascii="PT Sans" w:hAnsi="PT Sans" w:eastAsia="PT Sans"/>
          <w:b w:val="0"/>
          <w:sz w:val="22"/>
        </w:rPr>
        <w:t>Ответственный за обеспечение безопасности объектов КИИ (Специалист по защите информации) координирует все действия по реагированию, взаимодействует с НКЦКИ и ГосСОПКА, документирует ход расследования.</w:t>
      </w:r>
    </w:p>
    <w:p/>
    <w:p>
      <w:r>
        <w:rPr>
          <w:rFonts w:ascii="PT Sans" w:hAnsi="PT Sans" w:eastAsia="PT Sans"/>
          <w:b w:val="0"/>
          <w:sz w:val="22"/>
        </w:rPr>
        <w:t>Администратор информационной безопасности обнаруживает, изолирует и анализирует инцидент, собирает доказательную базу, разрабатывает меры по устранению.</w:t>
      </w:r>
    </w:p>
    <w:p/>
    <w:p>
      <w:r>
        <w:rPr>
          <w:rFonts w:ascii="PT Sans" w:hAnsi="PT Sans" w:eastAsia="PT Sans"/>
          <w:b w:val="0"/>
          <w:sz w:val="22"/>
        </w:rPr>
        <w:t>Системный администратор выполняет технические действия по локализации и восстановлению работоспособности систем по поручению ответственного.</w:t>
      </w:r>
    </w:p>
    <w:p/>
    <w:p>
      <w:r>
        <w:rPr>
          <w:rFonts w:ascii="PT Sans" w:hAnsi="PT Sans" w:eastAsia="PT Sans"/>
          <w:b w:val="0"/>
          <w:sz w:val="22"/>
        </w:rPr>
        <w:t>---</w:t>
      </w:r>
    </w:p>
    <w:p/>
    <w:p>
      <w:pPr>
        <w:pStyle w:val="Heading2"/>
      </w:pPr>
      <w:r>
        <w:t>5. Порядок реагирования на компьютерный инцидент</w:t>
      </w:r>
    </w:p>
    <w:p/>
    <w:p>
      <w:pPr>
        <w:pStyle w:val="Heading3"/>
      </w:pPr>
      <w:r>
        <w:t>5.1. Обнаружение и первоначальная оценка (0–30 минут)</w:t>
      </w:r>
    </w:p>
    <w:p/>
    <w:p>
      <w:r>
        <w:rPr>
          <w:rFonts w:ascii="PT Sans" w:hAnsi="PT Sans" w:eastAsia="PT Sans"/>
          <w:b w:val="0"/>
          <w:sz w:val="22"/>
        </w:rPr>
        <w:t>При обнаружении признаков компьютерного инцидента работник Организации немедленно сообщает об этом ответственному за обеспечение безопасности КИИ или системному администратору.</w:t>
      </w:r>
    </w:p>
    <w:p/>
    <w:p>
      <w:r>
        <w:rPr>
          <w:rFonts w:ascii="PT Sans" w:hAnsi="PT Sans" w:eastAsia="PT Sans"/>
          <w:b w:val="0"/>
          <w:sz w:val="22"/>
        </w:rPr>
        <w:t>Ответственный за безопасность КИИ выполняет:</w:t>
      </w:r>
    </w:p>
    <w:p>
      <w:pPr>
        <w:pStyle w:val="ListNumber"/>
      </w:pPr>
      <w:r>
        <w:rPr>
          <w:rFonts w:ascii="PT Sans" w:hAnsi="PT Sans"/>
          <w:sz w:val="22"/>
        </w:rPr>
        <w:t>Предварительную идентификацию инцидента и определение его категории.</w:t>
      </w:r>
    </w:p>
    <w:p>
      <w:pPr>
        <w:pStyle w:val="ListNumber"/>
      </w:pPr>
      <w:r>
        <w:rPr>
          <w:rFonts w:ascii="PT Sans" w:hAnsi="PT Sans"/>
          <w:sz w:val="22"/>
        </w:rPr>
        <w:t>Фиксацию времени и обстоятельств обнаружения в журнале инцидентов.</w:t>
      </w:r>
    </w:p>
    <w:p>
      <w:pPr>
        <w:pStyle w:val="ListNumber"/>
      </w:pPr>
      <w:r>
        <w:rPr>
          <w:rFonts w:ascii="PT Sans" w:hAnsi="PT Sans"/>
          <w:sz w:val="22"/>
        </w:rPr>
        <w:t>Оценку потенциального ущерба и охвата затронутых систем.</w:t>
      </w:r>
    </w:p>
    <w:p>
      <w:pPr>
        <w:pStyle w:val="ListNumber"/>
      </w:pPr>
      <w:r>
        <w:rPr>
          <w:rFonts w:ascii="PT Sans" w:hAnsi="PT Sans"/>
          <w:sz w:val="22"/>
        </w:rPr>
        <w:t>Решение о необходимости изоляции поражённых систем.</w:t>
      </w:r>
    </w:p>
    <w:p/>
    <w:p>
      <w:pPr>
        <w:pStyle w:val="Heading3"/>
      </w:pPr>
      <w:r>
        <w:t>5.2. Локализация (30 минут — 2 часа)</w:t>
      </w:r>
    </w:p>
    <w:p/>
    <w:p>
      <w:r>
        <w:rPr>
          <w:rFonts w:ascii="PT Sans" w:hAnsi="PT Sans" w:eastAsia="PT Sans"/>
          <w:b w:val="0"/>
          <w:sz w:val="22"/>
        </w:rPr>
        <w:t>Меры по локализации инцидента:</w:t>
      </w:r>
    </w:p>
    <w:p>
      <w:pPr>
        <w:pStyle w:val="ListBullet"/>
      </w:pPr>
      <w:r>
        <w:rPr>
          <w:rFonts w:ascii="PT Sans" w:hAnsi="PT Sans"/>
          <w:sz w:val="22"/>
        </w:rPr>
        <w:t>изоляция затронутых АРМ от локальной сети при угрозе распространения;</w:t>
      </w:r>
    </w:p>
    <w:p>
      <w:pPr>
        <w:pStyle w:val="ListBullet"/>
      </w:pPr>
      <w:r>
        <w:rPr>
          <w:rFonts w:ascii="PT Sans" w:hAnsi="PT Sans"/>
          <w:sz w:val="22"/>
        </w:rPr>
        <w:t>блокировка скомпрометированных учётных записей;</w:t>
      </w:r>
    </w:p>
    <w:p>
      <w:pPr>
        <w:pStyle w:val="ListBullet"/>
      </w:pPr>
      <w:r>
        <w:rPr>
          <w:rFonts w:ascii="PT Sans" w:hAnsi="PT Sans"/>
          <w:sz w:val="22"/>
        </w:rPr>
        <w:t>сохранение дампов памяти и системных журналов для последующего анализа;</w:t>
      </w:r>
    </w:p>
    <w:p>
      <w:pPr>
        <w:pStyle w:val="ListBullet"/>
      </w:pPr>
      <w:r>
        <w:rPr>
          <w:rFonts w:ascii="PT Sans" w:hAnsi="PT Sans"/>
          <w:sz w:val="22"/>
        </w:rPr>
        <w:t>уведомление руководителя Организации о критических и высоких инцидентах.</w:t>
      </w:r>
    </w:p>
    <w:p/>
    <w:p>
      <w:pPr>
        <w:pStyle w:val="Heading3"/>
      </w:pPr>
      <w:r>
        <w:t>5.3. Уведомление НКЦКИ и ФСБ России</w:t>
      </w:r>
    </w:p>
    <w:p/>
    <w:p>
      <w:r>
        <w:rPr>
          <w:rFonts w:ascii="PT Sans" w:hAnsi="PT Sans" w:eastAsia="PT Sans"/>
          <w:b w:val="0"/>
          <w:sz w:val="22"/>
        </w:rPr>
        <w:t>[NPA_REQUIRED] Субъект КИИ обязан информировать ФСБ России (НКЦКИ) о компьютерных инцидентах в порядке, установленном Приказом ФСБ России от 19.06.2019 № 282:</w:t>
      </w:r>
    </w:p>
    <w:p>
      <w:pPr>
        <w:pStyle w:val="ListBullet"/>
      </w:pPr>
      <w:r>
        <w:rPr>
          <w:rFonts w:ascii="PT Sans" w:hAnsi="PT Sans"/>
          <w:sz w:val="22"/>
        </w:rPr>
        <w:t>**значимые объекты КИИ**: незамедлительно, но не позднее 3 часов с момента обнаружения;</w:t>
      </w:r>
    </w:p>
    <w:p>
      <w:pPr>
        <w:pStyle w:val="ListBullet"/>
      </w:pPr>
      <w:r>
        <w:rPr>
          <w:rFonts w:ascii="PT Sans" w:hAnsi="PT Sans"/>
          <w:sz w:val="22"/>
        </w:rPr>
        <w:t>**иные объекты КИИ**: в течение 24 часов с момента обнаружения.</w:t>
      </w:r>
    </w:p>
    <w:p/>
    <w:p>
      <w:r>
        <w:rPr>
          <w:rFonts w:ascii="PT Sans" w:hAnsi="PT Sans" w:eastAsia="PT Sans"/>
          <w:b w:val="0"/>
          <w:sz w:val="22"/>
        </w:rPr>
        <w:t>Уведомление направляется в НКЦКИ через специализированную систему или по официальным каналам связи и содержит:</w:t>
      </w:r>
    </w:p>
    <w:p>
      <w:pPr>
        <w:pStyle w:val="ListBullet"/>
      </w:pPr>
      <w:r>
        <w:rPr>
          <w:rFonts w:ascii="PT Sans" w:hAnsi="PT Sans"/>
          <w:sz w:val="22"/>
        </w:rPr>
        <w:t>наименование и категорию объекта КИИ;</w:t>
      </w:r>
    </w:p>
    <w:p>
      <w:pPr>
        <w:pStyle w:val="ListBullet"/>
      </w:pPr>
      <w:r>
        <w:rPr>
          <w:rFonts w:ascii="PT Sans" w:hAnsi="PT Sans"/>
          <w:sz w:val="22"/>
        </w:rPr>
        <w:t>время и признаки обнаружения инцидента;</w:t>
      </w:r>
    </w:p>
    <w:p>
      <w:pPr>
        <w:pStyle w:val="ListBullet"/>
      </w:pPr>
      <w:r>
        <w:rPr>
          <w:rFonts w:ascii="PT Sans" w:hAnsi="PT Sans"/>
          <w:sz w:val="22"/>
        </w:rPr>
        <w:t>предполагаемый тип атаки;</w:t>
      </w:r>
    </w:p>
    <w:p>
      <w:pPr>
        <w:pStyle w:val="ListBullet"/>
      </w:pPr>
      <w:r>
        <w:rPr>
          <w:rFonts w:ascii="PT Sans" w:hAnsi="PT Sans"/>
          <w:sz w:val="22"/>
        </w:rPr>
        <w:t>перечень затронутых информационных систем;</w:t>
      </w:r>
    </w:p>
    <w:p>
      <w:pPr>
        <w:pStyle w:val="ListBullet"/>
      </w:pPr>
      <w:r>
        <w:rPr>
          <w:rFonts w:ascii="PT Sans" w:hAnsi="PT Sans"/>
          <w:sz w:val="22"/>
        </w:rPr>
        <w:t>принятые первоначальные меры.</w:t>
      </w:r>
    </w:p>
    <w:p/>
    <w:p>
      <w:pPr>
        <w:pStyle w:val="Heading3"/>
      </w:pPr>
      <w:r>
        <w:t>5.4. Расследование и ликвидация последствий</w:t>
      </w:r>
    </w:p>
    <w:p/>
    <w:p>
      <w:r>
        <w:rPr>
          <w:rFonts w:ascii="PT Sans" w:hAnsi="PT Sans" w:eastAsia="PT Sans"/>
          <w:b w:val="0"/>
          <w:sz w:val="22"/>
        </w:rPr>
        <w:t>Расследование инцидента включает:</w:t>
      </w:r>
    </w:p>
    <w:p>
      <w:pPr>
        <w:pStyle w:val="ListNumber"/>
      </w:pPr>
      <w:r>
        <w:rPr>
          <w:rFonts w:ascii="PT Sans" w:hAnsi="PT Sans"/>
          <w:sz w:val="22"/>
        </w:rPr>
        <w:t>Сбор и анализ технических артефактов (системные журналы, сетевые логи, образы дисков).</w:t>
      </w:r>
    </w:p>
    <w:p>
      <w:pPr>
        <w:pStyle w:val="ListNumber"/>
      </w:pPr>
      <w:r>
        <w:rPr>
          <w:rFonts w:ascii="PT Sans" w:hAnsi="PT Sans"/>
          <w:sz w:val="22"/>
        </w:rPr>
        <w:t>Определение вектора атаки и использованных уязвимостей.</w:t>
      </w:r>
    </w:p>
    <w:p>
      <w:pPr>
        <w:pStyle w:val="ListNumber"/>
      </w:pPr>
      <w:r>
        <w:rPr>
          <w:rFonts w:ascii="PT Sans" w:hAnsi="PT Sans"/>
          <w:sz w:val="22"/>
        </w:rPr>
        <w:t>Оценку полного объёма ущерба.</w:t>
      </w:r>
    </w:p>
    <w:p>
      <w:pPr>
        <w:pStyle w:val="ListNumber"/>
      </w:pPr>
      <w:r>
        <w:rPr>
          <w:rFonts w:ascii="PT Sans" w:hAnsi="PT Sans"/>
          <w:sz w:val="22"/>
        </w:rPr>
        <w:t>Разработку и реализацию мер по устранению уязвимостей.</w:t>
      </w:r>
    </w:p>
    <w:p/>
    <w:p>
      <w:r>
        <w:rPr>
          <w:rFonts w:ascii="PT Sans" w:hAnsi="PT Sans" w:eastAsia="PT Sans"/>
          <w:b w:val="0"/>
          <w:sz w:val="22"/>
        </w:rPr>
        <w:t>Ликвидация последствий:</w:t>
      </w:r>
    </w:p>
    <w:p>
      <w:pPr>
        <w:pStyle w:val="ListBullet"/>
      </w:pPr>
      <w:r>
        <w:rPr>
          <w:rFonts w:ascii="PT Sans" w:hAnsi="PT Sans"/>
          <w:sz w:val="22"/>
        </w:rPr>
        <w:t>восстановление систем из резервных копий при нарушении целостности данных;</w:t>
      </w:r>
    </w:p>
    <w:p>
      <w:pPr>
        <w:pStyle w:val="ListBullet"/>
      </w:pPr>
      <w:r>
        <w:rPr>
          <w:rFonts w:ascii="PT Sans" w:hAnsi="PT Sans"/>
          <w:sz w:val="22"/>
        </w:rPr>
        <w:t>переустановка или переконфигурирование затронутых систем;</w:t>
      </w:r>
    </w:p>
    <w:p>
      <w:pPr>
        <w:pStyle w:val="ListBullet"/>
      </w:pPr>
      <w:r>
        <w:rPr>
          <w:rFonts w:ascii="PT Sans" w:hAnsi="PT Sans"/>
          <w:sz w:val="22"/>
        </w:rPr>
        <w:t>смена паролей всех учётных записей на поражённых узлах;</w:t>
      </w:r>
    </w:p>
    <w:p>
      <w:pPr>
        <w:pStyle w:val="ListBullet"/>
      </w:pPr>
      <w:r>
        <w:rPr>
          <w:rFonts w:ascii="PT Sans" w:hAnsi="PT Sans"/>
          <w:sz w:val="22"/>
        </w:rPr>
        <w:t>обновление СЗИ и применение патчей безопасности.</w:t>
      </w:r>
    </w:p>
    <w:p/>
    <w:p>
      <w:pPr>
        <w:pStyle w:val="Heading3"/>
      </w:pPr>
      <w:r>
        <w:t>5.5. Направление информации о результатах расследования</w:t>
      </w:r>
    </w:p>
    <w:p/>
    <w:p>
      <w:r>
        <w:rPr>
          <w:rFonts w:ascii="PT Sans" w:hAnsi="PT Sans" w:eastAsia="PT Sans"/>
          <w:b w:val="0"/>
          <w:sz w:val="22"/>
        </w:rPr>
        <w:t>[NPA_REQUIRED] По результатам расследования Организация направляет в НКЦКИ сведения об инциденте в соответствии с требованиями Приказа ФСБ России № 282. Срок направления итоговых сведений — в течение 48 часов после ликвидации инцидента.</w:t>
      </w:r>
    </w:p>
    <w:p/>
    <w:p>
      <w:r>
        <w:rPr>
          <w:rFonts w:ascii="PT Sans" w:hAnsi="PT Sans" w:eastAsia="PT Sans"/>
          <w:b w:val="0"/>
          <w:sz w:val="22"/>
        </w:rPr>
        <w:t>---</w:t>
      </w:r>
    </w:p>
    <w:p/>
    <w:p>
      <w:pPr>
        <w:pStyle w:val="Heading2"/>
      </w:pPr>
      <w:r>
        <w:t>6. Документирование инцидентов</w:t>
      </w:r>
    </w:p>
    <w:p/>
    <w:p>
      <w:r>
        <w:rPr>
          <w:rFonts w:ascii="PT Sans" w:hAnsi="PT Sans" w:eastAsia="PT Sans"/>
          <w:b w:val="0"/>
          <w:sz w:val="22"/>
        </w:rPr>
        <w:t>Все компьютерные инциденты вносятся в журнал учёта компьютерных инцидентов. Для каждого инцидента фиксируются:</w:t>
      </w:r>
    </w:p>
    <w:p>
      <w:pPr>
        <w:pStyle w:val="ListBullet"/>
      </w:pPr>
      <w:r>
        <w:rPr>
          <w:rFonts w:ascii="PT Sans" w:hAnsi="PT Sans"/>
          <w:sz w:val="22"/>
        </w:rPr>
        <w:t>дата и время обнаружения;</w:t>
      </w:r>
    </w:p>
    <w:p>
      <w:pPr>
        <w:pStyle w:val="ListBullet"/>
      </w:pPr>
      <w:r>
        <w:rPr>
          <w:rFonts w:ascii="PT Sans" w:hAnsi="PT Sans"/>
          <w:sz w:val="22"/>
        </w:rPr>
        <w:t>описание признаков и предполагаемого типа инцидента;</w:t>
      </w:r>
    </w:p>
    <w:p>
      <w:pPr>
        <w:pStyle w:val="ListBullet"/>
      </w:pPr>
      <w:r>
        <w:rPr>
          <w:rFonts w:ascii="PT Sans" w:hAnsi="PT Sans"/>
          <w:sz w:val="22"/>
        </w:rPr>
        <w:t>категория инцидента;</w:t>
      </w:r>
    </w:p>
    <w:p>
      <w:pPr>
        <w:pStyle w:val="ListBullet"/>
      </w:pPr>
      <w:r>
        <w:rPr>
          <w:rFonts w:ascii="PT Sans" w:hAnsi="PT Sans"/>
          <w:sz w:val="22"/>
        </w:rPr>
        <w:t>затронутые объекты и системы;</w:t>
      </w:r>
    </w:p>
    <w:p>
      <w:pPr>
        <w:pStyle w:val="ListBullet"/>
      </w:pPr>
      <w:r>
        <w:rPr>
          <w:rFonts w:ascii="PT Sans" w:hAnsi="PT Sans"/>
          <w:sz w:val="22"/>
        </w:rPr>
        <w:t>принятые меры реагирования;</w:t>
      </w:r>
    </w:p>
    <w:p>
      <w:pPr>
        <w:pStyle w:val="ListBullet"/>
      </w:pPr>
      <w:r>
        <w:rPr>
          <w:rFonts w:ascii="PT Sans" w:hAnsi="PT Sans"/>
          <w:sz w:val="22"/>
        </w:rPr>
        <w:t>результаты расследования;</w:t>
      </w:r>
    </w:p>
    <w:p>
      <w:pPr>
        <w:pStyle w:val="ListBullet"/>
      </w:pPr>
      <w:r>
        <w:rPr>
          <w:rFonts w:ascii="PT Sans" w:hAnsi="PT Sans"/>
          <w:sz w:val="22"/>
        </w:rPr>
        <w:t>факт уведомления НКЦКИ (дата, номер).</w:t>
      </w:r>
    </w:p>
    <w:p/>
    <w:p>
      <w:r>
        <w:rPr>
          <w:rFonts w:ascii="PT Sans" w:hAnsi="PT Sans" w:eastAsia="PT Sans"/>
          <w:b w:val="0"/>
          <w:sz w:val="22"/>
        </w:rPr>
        <w:t>Материалы по инцидентам хранятся не менее 3 лет с момента закрытия.</w:t>
      </w:r>
    </w:p>
    <w:p/>
    <w:p>
      <w:r>
        <w:rPr>
          <w:rFonts w:ascii="PT Sans" w:hAnsi="PT Sans" w:eastAsia="PT Sans"/>
          <w:b w:val="0"/>
          <w:sz w:val="22"/>
        </w:rPr>
        <w:t>---</w:t>
      </w:r>
    </w:p>
    <w:p/>
    <w:p>
      <w:pPr>
        <w:pStyle w:val="Heading2"/>
      </w:pPr>
      <w:r>
        <w:t>7. Взаимодействие с ГосСОПКА</w:t>
      </w:r>
    </w:p>
    <w:p/>
    <w:p>
      <w:r>
        <w:rPr>
          <w:rFonts w:ascii="PT Sans" w:hAnsi="PT Sans" w:eastAsia="PT Sans"/>
          <w:b w:val="0"/>
          <w:sz w:val="22"/>
        </w:rPr>
        <w:t>[NPA_REQUIRED] Организация взаимодействует с ГосСОПКА в соответствии с ст. 9 Федерального закона № 187-ФЗ, обеспечивая:</w:t>
      </w:r>
    </w:p>
    <w:p>
      <w:pPr>
        <w:pStyle w:val="ListBullet"/>
      </w:pPr>
      <w:r>
        <w:rPr>
          <w:rFonts w:ascii="PT Sans" w:hAnsi="PT Sans"/>
          <w:sz w:val="22"/>
        </w:rPr>
        <w:t>своевременное уведомление об инцидентах и угрозах;</w:t>
      </w:r>
    </w:p>
    <w:p>
      <w:pPr>
        <w:pStyle w:val="ListBullet"/>
      </w:pPr>
      <w:r>
        <w:rPr>
          <w:rFonts w:ascii="PT Sans" w:hAnsi="PT Sans"/>
          <w:sz w:val="22"/>
        </w:rPr>
        <w:t>оказание содействия в ликвидации последствий компьютерных атак;</w:t>
      </w:r>
    </w:p>
    <w:p>
      <w:pPr>
        <w:pStyle w:val="ListBullet"/>
      </w:pPr>
      <w:r>
        <w:rPr>
          <w:rFonts w:ascii="PT Sans" w:hAnsi="PT Sans"/>
          <w:sz w:val="22"/>
        </w:rPr>
        <w:t>реализацию предписаний НКЦКИ по устранению уязвимостей.</w:t>
      </w:r>
    </w:p>
    <w:p/>
    <w:p>
      <w:r>
        <w:rPr>
          <w:rFonts w:ascii="PT Sans" w:hAnsi="PT Sans" w:eastAsia="PT Sans"/>
          <w:b w:val="0"/>
          <w:sz w:val="22"/>
        </w:rPr>
        <w:t>---</w:t>
      </w:r>
    </w:p>
    <w:p/>
    <w:p>
      <w:pPr>
        <w:pStyle w:val="Heading2"/>
      </w:pPr>
      <w:r>
        <w:t>8. Порядок проверки и актуализации плана</w:t>
      </w:r>
    </w:p>
    <w:p/>
    <w:p>
      <w:r>
        <w:rPr>
          <w:rFonts w:ascii="PT Sans" w:hAnsi="PT Sans" w:eastAsia="PT Sans"/>
          <w:b w:val="0"/>
          <w:sz w:val="22"/>
        </w:rPr>
        <w:t>Проверка практической применимости Плана (учебные тревоги) проводится не реже одного раза в год. По результатам проверки вносятся корректировки.</w:t>
      </w:r>
    </w:p>
    <w:p/>
    <w:p>
      <w:r>
        <w:rPr>
          <w:rFonts w:ascii="PT Sans" w:hAnsi="PT Sans" w:eastAsia="PT Sans"/>
          <w:b w:val="0"/>
          <w:sz w:val="22"/>
        </w:rPr>
        <w:t>Актуализация Плана производится:</w:t>
      </w:r>
    </w:p>
    <w:p>
      <w:pPr>
        <w:pStyle w:val="ListBullet"/>
      </w:pPr>
      <w:r>
        <w:rPr>
          <w:rFonts w:ascii="PT Sans" w:hAnsi="PT Sans"/>
          <w:sz w:val="22"/>
        </w:rPr>
        <w:t>при изменении структуры объектов КИИ или состава ответственных лиц;</w:t>
      </w:r>
    </w:p>
    <w:p>
      <w:pPr>
        <w:pStyle w:val="ListBullet"/>
      </w:pPr>
      <w:r>
        <w:rPr>
          <w:rFonts w:ascii="PT Sans" w:hAnsi="PT Sans"/>
          <w:sz w:val="22"/>
        </w:rPr>
        <w:t>при изменении нормативных требований;</w:t>
      </w:r>
    </w:p>
    <w:p>
      <w:pPr>
        <w:pStyle w:val="ListBullet"/>
      </w:pPr>
      <w:r>
        <w:rPr>
          <w:rFonts w:ascii="PT Sans" w:hAnsi="PT Sans"/>
          <w:sz w:val="22"/>
        </w:rPr>
        <w:t>по итогам реальных инцидентов.</w:t>
      </w:r>
    </w:p>
    <w:p/>
    <w:sectPr w:rsidR="00FC693F" w:rsidRPr="0006063C" w:rsidSect="00034616">
      <w:headerReference w:type="default" r:id="rId9"/>
      <w:footerReference w:type="default" r:id="rId10"/>
      <w:pgSz w:w="12240" w:h="15840"/>
      <w:pgMar w:top="1134" w:right="1134" w:bottom="113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  <w:pBdr>
        <w:top w:val="single" w:sz="4" w:space="1" w:color="23A97E"/>
      </w:pBdr>
    </w:pPr>
    <w:r>
      <w:rPr>
        <w:rFonts w:ascii="PT Sans" w:hAnsi="PT Sans"/>
        <w:color w:val="888888"/>
        <w:sz w:val="16"/>
      </w:rPr>
      <w:t>152fz.cyberosnova.ru</w:t>
    </w:r>
    <w:r>
      <w:rPr>
        <w:rFonts w:ascii="PT Sans" w:hAnsi="PT Sans"/>
        <w:color w:val="AAAAAA"/>
        <w:sz w:val="16"/>
      </w:rPr>
      <w:t xml:space="preserve">  ·  </w:t>
    </w:r>
    <w:r>
      <w:rPr>
        <w:rFonts w:ascii="PT Sans" w:hAnsi="PT Sans"/>
        <w:color w:val="888888"/>
        <w:sz w:val="16"/>
      </w:rPr>
      <w:t xml:space="preserve">Страница </w:t>
    </w:r>
    <w:r>
      <w:rPr>
        <w:sz w:val="16"/>
      </w:rPr>
      <w:fldChar w:fldCharType="begin"/>
      <w:instrText xml:space="preserve"> PAGE </w:instrText>
      <w:fldChar w:fldCharType="end"/>
    </w:r>
    <w:r>
      <w:rPr>
        <w:rFonts w:ascii="PT Sans" w:hAnsi="PT Sans"/>
        <w:color w:val="888888"/>
        <w:sz w:val="16"/>
      </w:rPr>
      <w:t xml:space="preserve"> из </w:t>
    </w:r>
    <w:r>
      <w:rPr>
        <w:sz w:val="16"/>
      </w:rPr>
      <w:fldChar w:fldCharType="begin"/>
      <w:instrText xml:space="preserve"> NUMPAGES 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pBdr>
        <w:bottom w:val="single" w:sz="6" w:space="1" w:color="23A97E"/>
      </w:pBdr>
    </w:pPr>
    <w:r>
      <w:rPr>
        <w:rFonts w:ascii="PT Sans" w:hAnsi="PT Sans"/>
        <w:b/>
        <w:color w:val="23A97E"/>
        <w:sz w:val="18"/>
      </w:rPr>
      <w:t>Кибероснова</w:t>
    </w:r>
    <w:r>
      <w:rPr>
        <w:rFonts w:ascii="PT Sans" w:hAnsi="PT Sans"/>
        <w:color w:val="888888"/>
        <w:sz w:val="18"/>
      </w:rPr>
      <w:t xml:space="preserve"> · </w:t>
    </w:r>
    <w:r>
      <w:rPr>
        <w:rFonts w:ascii="PT Sans" w:hAnsi="PT Sans"/>
        <w:color w:val="444444"/>
        <w:sz w:val="18"/>
      </w:rPr>
      <w:t>{document_title}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PT Sans" w:hAnsi="PT Sans" w:eastAsia="PT Sans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240" w:after="120"/>
      <w:outlineLvl w:val="0"/>
    </w:pPr>
    <w:rPr>
      <w:rFonts w:asciiTheme="majorHAnsi" w:eastAsiaTheme="majorEastAsia" w:hAnsiTheme="majorHAnsi" w:cstheme="majorBidi" w:ascii="PT Sans" w:hAnsi="PT Sans" w:eastAsia="PT Sans"/>
      <w:b/>
      <w:bCs/>
      <w:color w:val="23A97E"/>
      <w:sz w:val="2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 w:ascii="PT Sans" w:hAnsi="PT Sans" w:eastAsia="PT Sans"/>
      <w:b/>
      <w:bCs/>
      <w:color w:val="23A97E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